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07FA" w:rsidRDefault="00090561">
      <w:pPr>
        <w:rPr>
          <w:rFonts w:ascii="Arial" w:hAnsi="Arial" w:cs="Arial"/>
        </w:rPr>
      </w:pPr>
      <w:r>
        <w:rPr>
          <w:rFonts w:ascii="Arial" w:hAnsi="Arial" w:cs="Arial"/>
          <w:noProof/>
          <w:lang w:val="en-US" w:eastAsia="zh-CN"/>
        </w:rPr>
        <w:drawing>
          <wp:anchor distT="0" distB="0" distL="114300" distR="114300" simplePos="0" relativeHeight="251658240" behindDoc="1" locked="0" layoutInCell="1" allowOverlap="1">
            <wp:simplePos x="0" y="0"/>
            <wp:positionH relativeFrom="column">
              <wp:posOffset>-946150</wp:posOffset>
            </wp:positionH>
            <wp:positionV relativeFrom="paragraph">
              <wp:posOffset>-589280</wp:posOffset>
            </wp:positionV>
            <wp:extent cx="2054225" cy="904240"/>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54225" cy="904240"/>
                    </a:xfrm>
                    <a:prstGeom prst="rect">
                      <a:avLst/>
                    </a:prstGeom>
                  </pic:spPr>
                </pic:pic>
              </a:graphicData>
            </a:graphic>
          </wp:anchor>
        </w:drawing>
      </w:r>
    </w:p>
    <w:p w:rsidR="007807FA" w:rsidRDefault="007807FA">
      <w:pPr>
        <w:autoSpaceDE w:val="0"/>
        <w:autoSpaceDN w:val="0"/>
        <w:adjustRightInd w:val="0"/>
        <w:spacing w:before="60" w:after="60" w:line="240" w:lineRule="auto"/>
        <w:rPr>
          <w:rFonts w:ascii="Arial" w:hAnsi="Arial" w:cs="Arial"/>
          <w:sz w:val="16"/>
          <w:szCs w:val="36"/>
        </w:rPr>
      </w:pPr>
    </w:p>
    <w:p w:rsidR="007807FA" w:rsidRDefault="00090561">
      <w:pPr>
        <w:autoSpaceDE w:val="0"/>
        <w:autoSpaceDN w:val="0"/>
        <w:adjustRightInd w:val="0"/>
        <w:spacing w:before="60" w:after="60" w:line="240" w:lineRule="auto"/>
        <w:rPr>
          <w:rFonts w:ascii="Arial" w:hAnsi="Arial" w:cs="Arial"/>
          <w:sz w:val="36"/>
          <w:szCs w:val="36"/>
        </w:rPr>
      </w:pPr>
      <w:r>
        <w:rPr>
          <w:rFonts w:ascii="Arial" w:hAnsi="Arial" w:cs="Arial"/>
          <w:sz w:val="36"/>
          <w:szCs w:val="36"/>
        </w:rPr>
        <w:t>The ARRIVE Guidelines Checklist</w:t>
      </w:r>
    </w:p>
    <w:p w:rsidR="007807FA" w:rsidRDefault="00090561">
      <w:pPr>
        <w:autoSpaceDE w:val="0"/>
        <w:autoSpaceDN w:val="0"/>
        <w:adjustRightInd w:val="0"/>
        <w:spacing w:before="60" w:after="60" w:line="240" w:lineRule="auto"/>
        <w:rPr>
          <w:rFonts w:ascii="Arial" w:hAnsi="Arial" w:cs="Arial"/>
          <w:sz w:val="28"/>
          <w:szCs w:val="28"/>
        </w:rPr>
      </w:pPr>
      <w:r>
        <w:rPr>
          <w:rFonts w:ascii="Arial" w:hAnsi="Arial" w:cs="Arial"/>
          <w:sz w:val="28"/>
          <w:szCs w:val="28"/>
        </w:rPr>
        <w:t>Animal Research: Reporting In Vivo Experiments</w:t>
      </w:r>
    </w:p>
    <w:p w:rsidR="007807FA" w:rsidRDefault="00090561">
      <w:pPr>
        <w:autoSpaceDE w:val="0"/>
        <w:autoSpaceDN w:val="0"/>
        <w:adjustRightInd w:val="0"/>
        <w:spacing w:before="60" w:after="60" w:line="240" w:lineRule="auto"/>
        <w:rPr>
          <w:rFonts w:ascii="Arial" w:hAnsi="Arial" w:cs="Arial"/>
          <w:sz w:val="20"/>
          <w:szCs w:val="20"/>
          <w:vertAlign w:val="superscript"/>
        </w:rPr>
      </w:pPr>
      <w:r>
        <w:rPr>
          <w:rFonts w:ascii="Arial" w:hAnsi="Arial" w:cs="Arial"/>
          <w:sz w:val="20"/>
          <w:szCs w:val="20"/>
        </w:rPr>
        <w:t>Kaixian Yan</w:t>
      </w:r>
      <w:r>
        <w:rPr>
          <w:rFonts w:ascii="Arial" w:hAnsi="Arial" w:cs="Arial"/>
          <w:sz w:val="20"/>
          <w:szCs w:val="20"/>
          <w:vertAlign w:val="superscript"/>
        </w:rPr>
        <w:t>1</w:t>
      </w:r>
      <w:r>
        <w:rPr>
          <w:rFonts w:ascii="Arial" w:hAnsi="Arial" w:cs="Arial"/>
          <w:sz w:val="20"/>
          <w:szCs w:val="20"/>
        </w:rPr>
        <w:t>, Qin Lin</w:t>
      </w:r>
      <w:r>
        <w:rPr>
          <w:rFonts w:ascii="Arial" w:hAnsi="Arial" w:cs="Arial"/>
          <w:sz w:val="20"/>
          <w:szCs w:val="20"/>
          <w:vertAlign w:val="superscript"/>
        </w:rPr>
        <w:t>2</w:t>
      </w:r>
      <w:r>
        <w:rPr>
          <w:rFonts w:ascii="Arial" w:hAnsi="Arial" w:cs="Arial"/>
          <w:sz w:val="20"/>
          <w:szCs w:val="20"/>
        </w:rPr>
        <w:t xml:space="preserve">, </w:t>
      </w:r>
      <w:bookmarkStart w:id="0" w:name="_Hlk507613491"/>
      <w:r>
        <w:rPr>
          <w:rFonts w:ascii="Arial" w:hAnsi="Arial" w:cs="Arial"/>
          <w:sz w:val="20"/>
          <w:szCs w:val="20"/>
        </w:rPr>
        <w:t>kailiang Tang</w:t>
      </w:r>
      <w:r>
        <w:rPr>
          <w:rFonts w:ascii="Arial" w:hAnsi="Arial" w:cs="Arial"/>
          <w:sz w:val="20"/>
          <w:szCs w:val="20"/>
          <w:vertAlign w:val="superscript"/>
        </w:rPr>
        <w:t>2</w:t>
      </w:r>
      <w:r>
        <w:rPr>
          <w:rFonts w:ascii="Arial" w:hAnsi="Arial" w:cs="Arial"/>
          <w:sz w:val="20"/>
          <w:szCs w:val="20"/>
        </w:rPr>
        <w:t>, Shuang Liu</w:t>
      </w:r>
      <w:r>
        <w:rPr>
          <w:rFonts w:ascii="Arial" w:hAnsi="Arial" w:cs="Arial"/>
          <w:sz w:val="20"/>
          <w:szCs w:val="20"/>
          <w:vertAlign w:val="superscript"/>
        </w:rPr>
        <w:t>1</w:t>
      </w:r>
      <w:r>
        <w:rPr>
          <w:rFonts w:ascii="Arial" w:hAnsi="Arial" w:cs="Arial"/>
          <w:sz w:val="20"/>
          <w:szCs w:val="20"/>
        </w:rPr>
        <w:t>, Yi Du</w:t>
      </w:r>
      <w:bookmarkEnd w:id="0"/>
      <w:r>
        <w:rPr>
          <w:rFonts w:ascii="Arial" w:hAnsi="Arial" w:cs="Arial" w:hint="eastAsia"/>
          <w:sz w:val="20"/>
          <w:szCs w:val="20"/>
          <w:vertAlign w:val="superscript"/>
        </w:rPr>
        <w:t>2</w:t>
      </w:r>
      <w:r>
        <w:rPr>
          <w:rFonts w:ascii="Arial" w:hAnsi="Arial" w:cs="Arial"/>
          <w:sz w:val="20"/>
          <w:szCs w:val="20"/>
        </w:rPr>
        <w:t xml:space="preserve">, Xijiao Yu </w:t>
      </w:r>
      <w:r>
        <w:rPr>
          <w:rFonts w:ascii="Arial" w:hAnsi="Arial" w:cs="Arial"/>
          <w:sz w:val="20"/>
          <w:szCs w:val="20"/>
          <w:vertAlign w:val="superscript"/>
        </w:rPr>
        <w:t>2</w:t>
      </w:r>
      <w:r>
        <w:rPr>
          <w:rFonts w:ascii="Arial" w:hAnsi="Arial" w:cs="Arial" w:hint="eastAsia"/>
          <w:sz w:val="20"/>
          <w:szCs w:val="20"/>
          <w:vertAlign w:val="superscript"/>
        </w:rPr>
        <w:t>#</w:t>
      </w:r>
      <w:r>
        <w:rPr>
          <w:rFonts w:ascii="Arial" w:hAnsi="Arial" w:cs="Arial"/>
          <w:sz w:val="20"/>
          <w:szCs w:val="20"/>
        </w:rPr>
        <w:t>, Shu Li</w:t>
      </w:r>
      <w:r>
        <w:rPr>
          <w:rFonts w:ascii="Arial" w:hAnsi="Arial" w:cs="Arial" w:hint="eastAsia"/>
          <w:sz w:val="20"/>
          <w:szCs w:val="20"/>
          <w:vertAlign w:val="superscript"/>
        </w:rPr>
        <w:t>1</w:t>
      </w:r>
      <w:r>
        <w:rPr>
          <w:rFonts w:ascii="Arial" w:hAnsi="Arial" w:cs="Arial"/>
          <w:sz w:val="20"/>
          <w:szCs w:val="20"/>
          <w:vertAlign w:val="superscript"/>
        </w:rPr>
        <w:t>#</w:t>
      </w:r>
    </w:p>
    <w:p w:rsidR="007807FA" w:rsidRDefault="007807FA">
      <w:pPr>
        <w:spacing w:line="360" w:lineRule="auto"/>
        <w:rPr>
          <w:rFonts w:ascii="Arial" w:hAnsi="Arial" w:cs="Arial"/>
          <w:i/>
          <w:iCs/>
          <w:sz w:val="16"/>
          <w:szCs w:val="16"/>
          <w:vertAlign w:val="superscript"/>
        </w:rPr>
      </w:pPr>
    </w:p>
    <w:p w:rsidR="007807FA" w:rsidRDefault="00090561">
      <w:pPr>
        <w:spacing w:line="360" w:lineRule="auto"/>
        <w:rPr>
          <w:rFonts w:ascii="Arial" w:hAnsi="Arial" w:cs="Arial"/>
          <w:i/>
          <w:iCs/>
          <w:sz w:val="16"/>
          <w:szCs w:val="16"/>
        </w:rPr>
      </w:pPr>
      <w:r>
        <w:rPr>
          <w:rFonts w:ascii="Arial" w:hAnsi="Arial" w:cs="Arial"/>
          <w:i/>
          <w:iCs/>
          <w:sz w:val="16"/>
          <w:szCs w:val="16"/>
          <w:vertAlign w:val="superscript"/>
        </w:rPr>
        <w:t>1</w:t>
      </w:r>
      <w:r>
        <w:rPr>
          <w:rFonts w:ascii="Arial" w:hAnsi="Arial" w:cs="Arial"/>
          <w:i/>
          <w:iCs/>
          <w:sz w:val="16"/>
          <w:szCs w:val="16"/>
        </w:rPr>
        <w:t>Department of Periodontology,</w:t>
      </w:r>
      <w:r>
        <w:rPr>
          <w:rFonts w:ascii="Arial" w:hAnsi="Arial" w:cs="Arial" w:hint="eastAsia"/>
          <w:i/>
          <w:iCs/>
          <w:sz w:val="16"/>
          <w:szCs w:val="16"/>
        </w:rPr>
        <w:t xml:space="preserve"> </w:t>
      </w:r>
      <w:r>
        <w:rPr>
          <w:rFonts w:ascii="Arial" w:hAnsi="Arial" w:cs="Arial"/>
          <w:i/>
          <w:iCs/>
          <w:sz w:val="16"/>
          <w:szCs w:val="16"/>
        </w:rPr>
        <w:t>School and Hospital of Stomatology, Shandong University</w:t>
      </w:r>
      <w:r>
        <w:rPr>
          <w:rFonts w:ascii="Arial" w:hAnsi="Arial" w:cs="Arial"/>
          <w:i/>
          <w:iCs/>
          <w:sz w:val="16"/>
          <w:szCs w:val="16"/>
        </w:rPr>
        <w:t xml:space="preserve"> &amp; Shandong Provincial Key Laboratory of Oral Tissue Regeneration &amp; Shandong Engineering Laboratory for Oral Tissue Regeneration &amp; Shandong Engineering Laboratory for Dental Materials and Oral Tissue Regeneration, 250012, Jinan, Shandong, People’s Republic</w:t>
      </w:r>
      <w:r>
        <w:rPr>
          <w:rFonts w:ascii="Arial" w:hAnsi="Arial" w:cs="Arial"/>
          <w:i/>
          <w:iCs/>
          <w:sz w:val="16"/>
          <w:szCs w:val="16"/>
        </w:rPr>
        <w:t xml:space="preserve"> of China;</w:t>
      </w:r>
    </w:p>
    <w:p w:rsidR="007807FA" w:rsidRDefault="00090561">
      <w:pPr>
        <w:spacing w:line="360" w:lineRule="auto"/>
        <w:rPr>
          <w:rFonts w:ascii="Arial" w:hAnsi="Arial" w:cs="Arial"/>
          <w:i/>
          <w:iCs/>
          <w:sz w:val="16"/>
          <w:szCs w:val="16"/>
        </w:rPr>
      </w:pPr>
      <w:r>
        <w:rPr>
          <w:rFonts w:ascii="Arial" w:hAnsi="Arial" w:cs="Arial"/>
          <w:i/>
          <w:iCs/>
          <w:sz w:val="16"/>
          <w:szCs w:val="16"/>
          <w:vertAlign w:val="superscript"/>
        </w:rPr>
        <w:t>2</w:t>
      </w:r>
      <w:r>
        <w:rPr>
          <w:rFonts w:ascii="Arial" w:hAnsi="Arial" w:cs="Arial"/>
          <w:i/>
          <w:iCs/>
          <w:sz w:val="16"/>
          <w:szCs w:val="16"/>
        </w:rPr>
        <w:t xml:space="preserve">Department of Endodontics, Jinan Stomatological Hospital, Jinan, Shandong, People’s Republic of China. </w:t>
      </w:r>
    </w:p>
    <w:p w:rsidR="007807FA" w:rsidRDefault="007807FA">
      <w:pPr>
        <w:autoSpaceDE w:val="0"/>
        <w:autoSpaceDN w:val="0"/>
        <w:adjustRightInd w:val="0"/>
        <w:spacing w:after="0" w:line="240" w:lineRule="auto"/>
        <w:rPr>
          <w:rFonts w:ascii="Arial" w:hAnsi="Arial" w:cs="Arial"/>
          <w:i/>
          <w:iCs/>
          <w:sz w:val="16"/>
          <w:szCs w:val="16"/>
        </w:rPr>
      </w:pPr>
    </w:p>
    <w:tbl>
      <w:tblPr>
        <w:tblStyle w:val="a7"/>
        <w:tblW w:w="9892" w:type="dxa"/>
        <w:tblInd w:w="122"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375"/>
        <w:gridCol w:w="425"/>
        <w:gridCol w:w="6750"/>
        <w:gridCol w:w="1342"/>
      </w:tblGrid>
      <w:tr w:rsidR="007807FA">
        <w:tc>
          <w:tcPr>
            <w:tcW w:w="8550" w:type="dxa"/>
            <w:gridSpan w:val="3"/>
            <w:shd w:val="clear" w:color="auto" w:fill="808080" w:themeFill="text1" w:themeFillTint="7F"/>
            <w:vAlign w:val="center"/>
          </w:tcPr>
          <w:p w:rsidR="007807FA" w:rsidRDefault="00090561">
            <w:pPr>
              <w:jc w:val="both"/>
              <w:rPr>
                <w:rFonts w:ascii="Arial" w:hAnsi="Arial" w:cs="Arial"/>
                <w:sz w:val="16"/>
                <w:szCs w:val="16"/>
              </w:rPr>
            </w:pPr>
            <w:r>
              <w:rPr>
                <w:rFonts w:ascii="Arial" w:eastAsia="宋体" w:hAnsi="Arial" w:cs="Arial"/>
                <w:color w:val="FFFFFF" w:themeColor="background1"/>
                <w:sz w:val="20"/>
                <w:szCs w:val="20"/>
                <w:lang w:val="en-US" w:eastAsia="zh-CN"/>
              </w:rPr>
              <w:t>ITEM</w:t>
            </w:r>
          </w:p>
        </w:tc>
        <w:tc>
          <w:tcPr>
            <w:tcW w:w="1342" w:type="dxa"/>
            <w:shd w:val="clear" w:color="auto" w:fill="808080" w:themeFill="text1" w:themeFillTint="7F"/>
            <w:vAlign w:val="center"/>
          </w:tcPr>
          <w:p w:rsidR="007807FA" w:rsidRDefault="007807FA">
            <w:pPr>
              <w:jc w:val="both"/>
              <w:rPr>
                <w:rFonts w:ascii="Arial" w:eastAsia="宋体" w:hAnsi="Arial" w:cs="Arial"/>
                <w:color w:val="FFFFFF" w:themeColor="background1"/>
                <w:sz w:val="20"/>
                <w:szCs w:val="20"/>
                <w:lang w:val="en-US" w:eastAsia="zh-CN"/>
              </w:rPr>
            </w:pPr>
          </w:p>
        </w:tc>
      </w:tr>
      <w:tr w:rsidR="007807FA">
        <w:tc>
          <w:tcPr>
            <w:tcW w:w="1375" w:type="dxa"/>
          </w:tcPr>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Title</w:t>
            </w:r>
          </w:p>
        </w:tc>
        <w:tc>
          <w:tcPr>
            <w:tcW w:w="425" w:type="dxa"/>
          </w:tcPr>
          <w:p w:rsidR="007807FA" w:rsidRDefault="00090561">
            <w:pPr>
              <w:jc w:val="both"/>
              <w:rPr>
                <w:rFonts w:ascii="Arial" w:eastAsia="宋体" w:hAnsi="Arial" w:cs="Arial"/>
                <w:sz w:val="16"/>
                <w:szCs w:val="16"/>
                <w:lang w:val="en-US" w:eastAsia="zh-CN"/>
              </w:rPr>
            </w:pPr>
            <w:r>
              <w:rPr>
                <w:rFonts w:ascii="Arial" w:eastAsia="宋体" w:hAnsi="Arial" w:cs="Arial"/>
                <w:sz w:val="16"/>
                <w:szCs w:val="16"/>
                <w:lang w:val="en-US" w:eastAsia="zh-CN"/>
              </w:rPr>
              <w:t>1</w:t>
            </w:r>
          </w:p>
        </w:tc>
        <w:tc>
          <w:tcPr>
            <w:tcW w:w="6750" w:type="dxa"/>
          </w:tcPr>
          <w:p w:rsidR="007807FA" w:rsidRDefault="00090561">
            <w:pPr>
              <w:rPr>
                <w:rFonts w:ascii="Arial" w:hAnsi="Arial" w:cs="Arial"/>
                <w:sz w:val="16"/>
                <w:szCs w:val="16"/>
              </w:rPr>
            </w:pPr>
            <w:bookmarkStart w:id="1" w:name="_Hlk26358211"/>
            <w:r>
              <w:rPr>
                <w:rFonts w:ascii="Arial" w:hAnsi="Arial" w:cs="Arial"/>
                <w:sz w:val="16"/>
                <w:szCs w:val="16"/>
                <w:lang w:val="en-US" w:eastAsia="zh-CN"/>
              </w:rPr>
              <w:t>Substance P participates in periodontitis by upregulating HIF-1α and RANKL/OPG ratio</w:t>
            </w:r>
            <w:bookmarkEnd w:id="1"/>
          </w:p>
        </w:tc>
        <w:tc>
          <w:tcPr>
            <w:tcW w:w="1342" w:type="dxa"/>
          </w:tcPr>
          <w:p w:rsidR="007807FA" w:rsidRDefault="00090561">
            <w:pPr>
              <w:rPr>
                <w:rFonts w:ascii="Arial" w:eastAsia="宋体" w:hAnsi="Arial" w:cs="Arial"/>
                <w:sz w:val="16"/>
                <w:szCs w:val="16"/>
                <w:lang w:val="en-US" w:eastAsia="zh-CN"/>
              </w:rPr>
            </w:pPr>
            <w:r>
              <w:rPr>
                <w:rFonts w:ascii="Arial" w:eastAsia="宋体" w:hAnsi="Arial" w:cs="Arial" w:hint="eastAsia"/>
                <w:sz w:val="16"/>
                <w:szCs w:val="16"/>
                <w:lang w:val="en-US" w:eastAsia="zh-CN"/>
              </w:rPr>
              <w:t>Title</w:t>
            </w:r>
          </w:p>
        </w:tc>
      </w:tr>
      <w:tr w:rsidR="007807FA">
        <w:tc>
          <w:tcPr>
            <w:tcW w:w="1375" w:type="dxa"/>
          </w:tcPr>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Abstract</w:t>
            </w:r>
          </w:p>
        </w:tc>
        <w:tc>
          <w:tcPr>
            <w:tcW w:w="425" w:type="dxa"/>
          </w:tcPr>
          <w:p w:rsidR="007807FA" w:rsidRDefault="00090561">
            <w:pPr>
              <w:jc w:val="both"/>
              <w:rPr>
                <w:rFonts w:ascii="Arial" w:eastAsia="宋体" w:hAnsi="Arial" w:cs="Arial"/>
                <w:sz w:val="16"/>
                <w:szCs w:val="16"/>
                <w:lang w:val="en-US" w:eastAsia="zh-CN"/>
              </w:rPr>
            </w:pPr>
            <w:r>
              <w:rPr>
                <w:rFonts w:ascii="Arial" w:eastAsia="宋体" w:hAnsi="Arial" w:cs="Arial"/>
                <w:sz w:val="16"/>
                <w:szCs w:val="16"/>
                <w:lang w:val="en-US" w:eastAsia="zh-CN"/>
              </w:rPr>
              <w:t>2</w:t>
            </w:r>
          </w:p>
        </w:tc>
        <w:tc>
          <w:tcPr>
            <w:tcW w:w="6750" w:type="dxa"/>
          </w:tcPr>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Background</w:t>
            </w:r>
          </w:p>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Both substance P and hypoxia-inducible factor 1 alpha (HIF-1α) are involved in inflammation and angiogenesis. However, the relationship between substance P and HIF-1α in rat periodontitis is still unknown.</w:t>
            </w:r>
          </w:p>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Methods</w:t>
            </w:r>
          </w:p>
          <w:p w:rsidR="007807FA" w:rsidRDefault="000D6F00">
            <w:pPr>
              <w:rPr>
                <w:rFonts w:ascii="Arial" w:eastAsia="宋体" w:hAnsi="Arial" w:cs="Arial"/>
                <w:sz w:val="16"/>
                <w:szCs w:val="16"/>
                <w:lang w:val="en-US" w:eastAsia="zh-CN"/>
              </w:rPr>
            </w:pPr>
            <w:r>
              <w:rPr>
                <w:rFonts w:ascii="Arial" w:eastAsia="宋体" w:hAnsi="Arial" w:cs="Arial"/>
                <w:sz w:val="16"/>
                <w:szCs w:val="16"/>
                <w:lang w:val="en-US" w:eastAsia="zh-CN"/>
              </w:rPr>
              <w:t>Ligation</w:t>
            </w:r>
            <w:r w:rsidR="00090561">
              <w:rPr>
                <w:rFonts w:ascii="Arial" w:eastAsia="宋体" w:hAnsi="Arial" w:cs="Arial"/>
                <w:sz w:val="16"/>
                <w:szCs w:val="16"/>
                <w:lang w:val="en-US" w:eastAsia="zh-CN"/>
              </w:rPr>
              <w:t>‐induced rat periodont</w:t>
            </w:r>
            <w:r w:rsidR="00090561">
              <w:rPr>
                <w:rFonts w:ascii="Arial" w:eastAsia="宋体" w:hAnsi="Arial" w:cs="Arial"/>
                <w:sz w:val="16"/>
                <w:szCs w:val="16"/>
                <w:lang w:val="en-US" w:eastAsia="zh-CN"/>
              </w:rPr>
              <w:t>itis was established to observe the distribution and expression of substance P and HIF-1α by immunohistochemistry. Rat gingival fibroblasts were cultured and stimulated with Porphyromonas gingivalis lipopolysaccharide (LPS). Recombinant substance P was app</w:t>
            </w:r>
            <w:r w:rsidR="00090561">
              <w:rPr>
                <w:rFonts w:ascii="Arial" w:eastAsia="宋体" w:hAnsi="Arial" w:cs="Arial"/>
                <w:sz w:val="16"/>
                <w:szCs w:val="16"/>
                <w:lang w:val="en-US" w:eastAsia="zh-CN"/>
              </w:rPr>
              <w:t>lied to elaborate the relationship between substance P and HIF-1α in gingival fibroblasts in vitro. Primary mouse bone marrow-derived macrophages (BMMs) were isolated and cultured to observe the effect of substance P on receptor activator of NF-κB ligand (</w:t>
            </w:r>
            <w:r w:rsidR="00090561">
              <w:rPr>
                <w:rFonts w:ascii="Arial" w:eastAsia="宋体" w:hAnsi="Arial" w:cs="Arial"/>
                <w:sz w:val="16"/>
                <w:szCs w:val="16"/>
                <w:lang w:val="en-US" w:eastAsia="zh-CN"/>
              </w:rPr>
              <w:t>RANKL)-induced osteoclastogenesis by TRAP staining. Western blotting was used to investigate the expression of HIF-1α, osteoprotegerin (OPG) and RANKL.</w:t>
            </w:r>
          </w:p>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Results</w:t>
            </w:r>
          </w:p>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Rat experimental periodontitis was successfully established six weeks after ligation. Gingival i</w:t>
            </w:r>
            <w:r>
              <w:rPr>
                <w:rFonts w:ascii="Arial" w:eastAsia="宋体" w:hAnsi="Arial" w:cs="Arial"/>
                <w:sz w:val="16"/>
                <w:szCs w:val="16"/>
                <w:lang w:val="en-US" w:eastAsia="zh-CN"/>
              </w:rPr>
              <w:t>nflammatory infiltration and alveolar bone loss were observed. Positive expression of substance P was found in the infiltrating cells. Higher HIF-1α levels were observed in periodontitis compared to that of normal tissues. Substance P upregulated the level</w:t>
            </w:r>
            <w:r>
              <w:rPr>
                <w:rFonts w:ascii="Arial" w:eastAsia="宋体" w:hAnsi="Arial" w:cs="Arial"/>
                <w:sz w:val="16"/>
                <w:szCs w:val="16"/>
                <w:lang w:val="en-US" w:eastAsia="zh-CN"/>
              </w:rPr>
              <w:t xml:space="preserve"> of HIF-1α in gingival fibroblasts with or without 1 µg/ml LPS in vitro (*P&lt;0.05). Substance P upregulated the expression of HIF-1α in RANKL-stimulated BMMs in vitro. Substance P also increased the RANKL/OPG ratio in gingival fibroblasts (*P&lt;0.05). Both 10</w:t>
            </w:r>
            <w:r>
              <w:rPr>
                <w:rFonts w:ascii="Arial" w:eastAsia="宋体" w:hAnsi="Arial" w:cs="Arial"/>
                <w:sz w:val="16"/>
                <w:szCs w:val="16"/>
                <w:lang w:val="en-US" w:eastAsia="zh-CN"/>
              </w:rPr>
              <w:t xml:space="preserve"> nM and 50 nM substance P promoted RANKL-induced osteoclast differentiation (*P&lt;0.05).</w:t>
            </w:r>
          </w:p>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Conclusion</w:t>
            </w:r>
          </w:p>
          <w:p w:rsidR="007807FA" w:rsidRPr="000D6F00" w:rsidRDefault="00090561">
            <w:pPr>
              <w:rPr>
                <w:rFonts w:ascii="Arial" w:eastAsia="宋体" w:hAnsi="Arial" w:cs="Arial" w:hint="eastAsia"/>
                <w:sz w:val="16"/>
                <w:szCs w:val="16"/>
                <w:lang w:val="en-US" w:eastAsia="zh-CN"/>
              </w:rPr>
            </w:pPr>
            <w:r>
              <w:rPr>
                <w:rFonts w:ascii="Arial" w:eastAsia="宋体" w:hAnsi="Arial" w:cs="Arial"/>
                <w:sz w:val="16"/>
                <w:szCs w:val="16"/>
                <w:lang w:val="en-US" w:eastAsia="zh-CN"/>
              </w:rPr>
              <w:t>Substance P participates in periodontitis by upregulating HIF-1α and the RANKL/OPG ratio.</w:t>
            </w:r>
          </w:p>
        </w:tc>
        <w:tc>
          <w:tcPr>
            <w:tcW w:w="1342" w:type="dxa"/>
          </w:tcPr>
          <w:p w:rsidR="007807FA" w:rsidRDefault="00090561">
            <w:pPr>
              <w:rPr>
                <w:rFonts w:ascii="Arial" w:eastAsia="宋体" w:hAnsi="Arial" w:cs="Arial"/>
                <w:sz w:val="16"/>
                <w:szCs w:val="16"/>
                <w:lang w:val="en-US" w:eastAsia="zh-CN"/>
              </w:rPr>
            </w:pPr>
            <w:r>
              <w:rPr>
                <w:rFonts w:ascii="Arial" w:eastAsia="宋体" w:hAnsi="Arial" w:cs="Arial" w:hint="eastAsia"/>
                <w:sz w:val="16"/>
                <w:szCs w:val="16"/>
                <w:lang w:val="en-US" w:eastAsia="zh-CN"/>
              </w:rPr>
              <w:t>Abstract</w:t>
            </w:r>
          </w:p>
        </w:tc>
      </w:tr>
      <w:tr w:rsidR="007807FA">
        <w:tc>
          <w:tcPr>
            <w:tcW w:w="8550" w:type="dxa"/>
            <w:gridSpan w:val="3"/>
            <w:shd w:val="clear" w:color="auto" w:fill="970943"/>
          </w:tcPr>
          <w:p w:rsidR="007807FA" w:rsidRDefault="00090561">
            <w:pPr>
              <w:rPr>
                <w:rFonts w:ascii="Arial" w:hAnsi="Arial" w:cs="Arial"/>
                <w:sz w:val="16"/>
                <w:szCs w:val="16"/>
              </w:rPr>
            </w:pPr>
            <w:r>
              <w:rPr>
                <w:rFonts w:ascii="Arial" w:eastAsia="宋体" w:hAnsi="Arial" w:cs="Arial"/>
                <w:color w:val="FFFFFF" w:themeColor="background1"/>
                <w:sz w:val="20"/>
                <w:szCs w:val="20"/>
                <w:lang w:val="en-US" w:eastAsia="zh-CN"/>
              </w:rPr>
              <w:t>INTRODUCTION</w:t>
            </w:r>
          </w:p>
        </w:tc>
        <w:tc>
          <w:tcPr>
            <w:tcW w:w="1342" w:type="dxa"/>
            <w:shd w:val="clear" w:color="auto" w:fill="970943"/>
          </w:tcPr>
          <w:p w:rsidR="007807FA" w:rsidRDefault="007807FA">
            <w:pPr>
              <w:rPr>
                <w:rFonts w:ascii="Arial" w:eastAsia="宋体" w:hAnsi="Arial" w:cs="Arial"/>
                <w:color w:val="FFFFFF" w:themeColor="background1"/>
                <w:sz w:val="20"/>
                <w:szCs w:val="20"/>
                <w:lang w:val="en-US" w:eastAsia="zh-CN"/>
              </w:rPr>
            </w:pPr>
          </w:p>
        </w:tc>
      </w:tr>
      <w:tr w:rsidR="007807FA">
        <w:tc>
          <w:tcPr>
            <w:tcW w:w="1375" w:type="dxa"/>
          </w:tcPr>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Background</w:t>
            </w:r>
          </w:p>
        </w:tc>
        <w:tc>
          <w:tcPr>
            <w:tcW w:w="425" w:type="dxa"/>
          </w:tcPr>
          <w:p w:rsidR="007807FA" w:rsidRDefault="00090561">
            <w:pPr>
              <w:jc w:val="both"/>
              <w:rPr>
                <w:rFonts w:ascii="Arial" w:eastAsia="宋体" w:hAnsi="Arial" w:cs="Arial"/>
                <w:sz w:val="16"/>
                <w:szCs w:val="16"/>
                <w:lang w:val="en-US" w:eastAsia="zh-CN"/>
              </w:rPr>
            </w:pPr>
            <w:r>
              <w:rPr>
                <w:rFonts w:ascii="Arial" w:eastAsia="宋体" w:hAnsi="Arial" w:cs="Arial"/>
                <w:sz w:val="16"/>
                <w:szCs w:val="16"/>
                <w:lang w:val="en-US" w:eastAsia="zh-CN"/>
              </w:rPr>
              <w:t>3</w:t>
            </w:r>
          </w:p>
        </w:tc>
        <w:tc>
          <w:tcPr>
            <w:tcW w:w="6750" w:type="dxa"/>
          </w:tcPr>
          <w:p w:rsidR="002418C0" w:rsidRPr="002418C0" w:rsidRDefault="002418C0" w:rsidP="002418C0">
            <w:pPr>
              <w:rPr>
                <w:rFonts w:ascii="Arial" w:eastAsia="宋体" w:hAnsi="Arial" w:cs="Arial"/>
                <w:sz w:val="16"/>
                <w:szCs w:val="16"/>
                <w:lang w:val="en-US" w:eastAsia="zh-CN"/>
              </w:rPr>
            </w:pPr>
            <w:r w:rsidRPr="002418C0">
              <w:rPr>
                <w:rFonts w:ascii="Arial" w:eastAsia="宋体" w:hAnsi="Arial" w:cs="Arial"/>
                <w:sz w:val="16"/>
                <w:szCs w:val="16"/>
                <w:lang w:val="en-US" w:eastAsia="zh-CN"/>
              </w:rPr>
              <w:t>Periodontitis is a chronic inflammatory disease with periodontal bone destruction and gingival inflammation</w:t>
            </w:r>
            <w:r w:rsidRPr="002418C0">
              <w:rPr>
                <w:rFonts w:ascii="Arial" w:eastAsia="宋体" w:hAnsi="Arial" w:cs="Arial"/>
                <w:sz w:val="16"/>
                <w:szCs w:val="16"/>
                <w:lang w:val="en-US" w:eastAsia="zh-CN"/>
              </w:rPr>
              <w:fldChar w:fldCharType="begin"/>
            </w:r>
            <w:r>
              <w:rPr>
                <w:rFonts w:ascii="Arial" w:eastAsia="宋体" w:hAnsi="Arial" w:cs="Arial"/>
                <w:sz w:val="16"/>
                <w:szCs w:val="16"/>
                <w:lang w:val="en-US" w:eastAsia="zh-CN"/>
              </w:rPr>
              <w:instrText xml:space="preserve"> ADDIN EN.CITE &lt;EndNote&gt;&lt;Cite&gt;&lt;Author&gt;Gölz&lt;/Author&gt;&lt;Year&gt;2015&lt;/Year&gt;&lt;RecNum&gt;12&lt;/RecNum&gt;&lt;DisplayText&gt;(Gölz et al. 2015)&lt;/DisplayText&gt;&lt;record&gt;&lt;rec-number&gt;12&lt;/rec-number&gt;&lt;foreign-keys&gt;&lt;key app="EN" db-id="p99repatvda2wcer0t359w2xa29wawvtfdpa" timestamp="1552483256"&gt;12&lt;/key&gt;&lt;/foreign-keys&gt;&lt;ref-type name="Journal Article"&gt;17&lt;/ref-type&gt;&lt;contributors&gt;&lt;authors&gt;&lt;author&gt;Gölz, L.&lt;/author&gt;&lt;author&gt;Memmert, S.&lt;/author&gt;&lt;author&gt;Rath-Deschner, B.&lt;/author&gt;&lt;author&gt;Jäger, A.&lt;/author&gt;&lt;author&gt;Appel, T.&lt;/author&gt;&lt;author&gt;Baumgarten, G.&lt;/author&gt;&lt;author&gt;Götz, W.&lt;/author&gt;&lt;author&gt;Frede, S.&lt;/author&gt;&lt;/authors&gt;&lt;/contributors&gt;&lt;titles&gt;&lt;title&gt;Hypoxia and P. gingivalis synergistically induce HIF-1 and NF-κB activation in PDL cells and periodontal diseases&lt;/title&gt;&lt;secondary-title&gt;Mediators of inflammation&lt;/secondary-title&gt;&lt;/titles&gt;&lt;periodical&gt;&lt;full-title&gt;Mediators of inflammation&lt;/full-title&gt;&lt;/periodical&gt;&lt;pages&gt;438085-438085&lt;/pages&gt;&lt;volume&gt;2015&lt;/volume&gt;&lt;edition&gt;2015/03/15&lt;/edition&gt;&lt;dates&gt;&lt;year&gt;2015&lt;/year&gt;&lt;/dates&gt;&lt;publisher&gt;Hindawi Publishing Corporation&lt;/publisher&gt;&lt;isbn&gt;1466-1861&amp;#xD;0962-9351&lt;/isbn&gt;&lt;accession-num&gt;25861162&lt;/accession-num&gt;&lt;urls&gt;&lt;related-urls&gt;&lt;url&gt;https://www.ncbi.nlm.nih.gov/pubmed/25861162&lt;/url&gt;&lt;url&gt;https://www.ncbi.nlm.nih.gov/pmc/PMC4377543/&lt;/url&gt;&lt;/related-urls&gt;&lt;/urls&gt;&lt;electronic-resource-num&gt;10.1155/2015/438085&lt;/electronic-resource-num&gt;&lt;remote-database-name&gt;PubMed&lt;/remote-database-name&gt;&lt;/record&gt;&lt;/Cite&gt;&lt;/EndNote&gt;</w:instrText>
            </w:r>
            <w:r w:rsidRPr="002418C0">
              <w:rPr>
                <w:rFonts w:ascii="Arial" w:eastAsia="宋体" w:hAnsi="Arial" w:cs="Arial"/>
                <w:sz w:val="16"/>
                <w:szCs w:val="16"/>
                <w:lang w:val="en-US" w:eastAsia="zh-CN"/>
              </w:rPr>
              <w:fldChar w:fldCharType="separate"/>
            </w:r>
            <w:r>
              <w:rPr>
                <w:rFonts w:ascii="Arial" w:eastAsia="宋体" w:hAnsi="Arial" w:cs="Arial"/>
                <w:noProof/>
                <w:sz w:val="16"/>
                <w:szCs w:val="16"/>
                <w:lang w:val="en-US" w:eastAsia="zh-CN"/>
              </w:rPr>
              <w:t>(Gölz et al. 2015)</w:t>
            </w:r>
            <w:r w:rsidRPr="002418C0">
              <w:rPr>
                <w:rFonts w:ascii="Arial" w:eastAsia="宋体" w:hAnsi="Arial" w:cs="Arial"/>
                <w:sz w:val="16"/>
                <w:szCs w:val="16"/>
                <w:lang w:val="en-US" w:eastAsia="zh-CN"/>
              </w:rPr>
              <w:fldChar w:fldCharType="end"/>
            </w:r>
            <w:r w:rsidRPr="002418C0">
              <w:rPr>
                <w:rFonts w:ascii="Arial" w:eastAsia="宋体" w:hAnsi="Arial" w:cs="Arial"/>
                <w:sz w:val="16"/>
                <w:szCs w:val="16"/>
                <w:lang w:val="en-US" w:eastAsia="zh-CN"/>
              </w:rPr>
              <w:fldChar w:fldCharType="begin"/>
            </w:r>
            <w:r w:rsidRPr="002418C0">
              <w:rPr>
                <w:rFonts w:ascii="Arial" w:eastAsia="宋体" w:hAnsi="Arial" w:cs="Arial"/>
                <w:sz w:val="16"/>
                <w:szCs w:val="16"/>
                <w:lang w:val="en-US" w:eastAsia="zh-CN"/>
              </w:rPr>
              <w:fldChar w:fldCharType="separate"/>
            </w:r>
            <w:r w:rsidRPr="002418C0">
              <w:rPr>
                <w:rFonts w:ascii="Arial" w:eastAsia="宋体" w:hAnsi="Arial" w:cs="Arial"/>
                <w:sz w:val="16"/>
                <w:szCs w:val="16"/>
                <w:lang w:val="en-US" w:eastAsia="zh-CN"/>
              </w:rPr>
              <w:t>{Gölz, 2015 #12;Hou, 2010 #33}</w:t>
            </w:r>
            <w:r w:rsidRPr="002418C0">
              <w:rPr>
                <w:rFonts w:ascii="Arial" w:eastAsia="宋体" w:hAnsi="Arial" w:cs="Arial"/>
                <w:sz w:val="16"/>
                <w:szCs w:val="16"/>
                <w:lang w:val="en-US" w:eastAsia="zh-CN"/>
              </w:rPr>
              <w:fldChar w:fldCharType="end"/>
            </w:r>
            <w:r w:rsidRPr="002418C0">
              <w:rPr>
                <w:rFonts w:ascii="Arial" w:eastAsia="宋体" w:hAnsi="Arial" w:cs="Arial"/>
                <w:sz w:val="16"/>
                <w:szCs w:val="16"/>
                <w:lang w:val="en-US" w:eastAsia="zh-CN"/>
              </w:rPr>
              <w:t>. Periodontitis also has an important neurogenic component</w:t>
            </w:r>
            <w:r w:rsidRPr="002418C0">
              <w:rPr>
                <w:rFonts w:ascii="Arial" w:eastAsia="宋体" w:hAnsi="Arial" w:cs="Arial"/>
                <w:sz w:val="16"/>
                <w:szCs w:val="16"/>
                <w:lang w:val="en-US" w:eastAsia="zh-CN"/>
              </w:rPr>
              <w:fldChar w:fldCharType="begin"/>
            </w:r>
            <w:r>
              <w:rPr>
                <w:rFonts w:ascii="Arial" w:eastAsia="宋体" w:hAnsi="Arial" w:cs="Arial"/>
                <w:sz w:val="16"/>
                <w:szCs w:val="16"/>
                <w:lang w:val="en-US" w:eastAsia="zh-CN"/>
              </w:rPr>
              <w:instrText xml:space="preserve"> ADDIN EN.CITE &lt;EndNote&gt;&lt;Cite&gt;&lt;Author&gt;Györfi&lt;/Author&gt;&lt;Year&gt;1992&lt;/Year&gt;&lt;RecNum&gt;9&lt;/RecNum&gt;&lt;DisplayText&gt;(Györfi, Fazekas, and Rosivall 1992)&lt;/DisplayText&gt;&lt;record&gt;&lt;rec-number&gt;9&lt;/rec-number&gt;&lt;foreign-keys&gt;&lt;key app="EN" db-id="p99repatvda2wcer0t359w2xa29wawvtfdpa" timestamp="1552462327"&gt;9&lt;/key&gt;&lt;/foreign-keys&gt;&lt;ref-type name="Journal Article"&gt;17&lt;/ref-type&gt;&lt;contributors&gt;&lt;authors&gt;&lt;author&gt;Györfi, A.&lt;/author&gt;&lt;author&gt;Fazekas, Á.&lt;/author&gt;&lt;author&gt;Rosivall, L.&lt;/author&gt;&lt;/authors&gt;&lt;/contributors&gt;&lt;titles&gt;&lt;title&gt;Neurogenic inflammation and the oral mucosa&lt;/title&gt;&lt;secondary-title&gt;Journal of Clinical Periodontology&lt;/secondary-title&gt;&lt;/titles&gt;&lt;periodical&gt;&lt;full-title&gt;Journal of Clinical Periodontology&lt;/full-title&gt;&lt;/periodical&gt;&lt;pages&gt;731-736&lt;/pages&gt;&lt;volume&gt;19&lt;/volume&gt;&lt;number&gt;10&lt;/number&gt;&lt;dates&gt;&lt;year&gt;1992&lt;/year&gt;&lt;/dates&gt;&lt;urls&gt;&lt;related-urls&gt;&lt;url&gt;https://onlinelibrary.wiley.com/doi/abs/10.1111/j.1600-051X.1992.tb02162.x&lt;/url&gt;&lt;/related-urls&gt;&lt;/urls&gt;&lt;electronic-resource-num&gt;doi:10.1111/j.1600-051X.1992.tb02162.x&lt;/electronic-resource-num&gt;&lt;/record&gt;&lt;/Cite&gt;&lt;/EndNote&gt;</w:instrText>
            </w:r>
            <w:r w:rsidRPr="002418C0">
              <w:rPr>
                <w:rFonts w:ascii="Arial" w:eastAsia="宋体" w:hAnsi="Arial" w:cs="Arial"/>
                <w:sz w:val="16"/>
                <w:szCs w:val="16"/>
                <w:lang w:val="en-US" w:eastAsia="zh-CN"/>
              </w:rPr>
              <w:fldChar w:fldCharType="separate"/>
            </w:r>
            <w:r>
              <w:rPr>
                <w:rFonts w:ascii="Arial" w:eastAsia="宋体" w:hAnsi="Arial" w:cs="Arial"/>
                <w:noProof/>
                <w:sz w:val="16"/>
                <w:szCs w:val="16"/>
                <w:lang w:val="en-US" w:eastAsia="zh-CN"/>
              </w:rPr>
              <w:t>(Györfi, Fazekas, and Rosivall 1992)</w:t>
            </w:r>
            <w:r w:rsidRPr="002418C0">
              <w:rPr>
                <w:rFonts w:ascii="Arial" w:eastAsia="宋体" w:hAnsi="Arial" w:cs="Arial"/>
                <w:sz w:val="16"/>
                <w:szCs w:val="16"/>
                <w:lang w:val="en-US" w:eastAsia="zh-CN"/>
              </w:rPr>
              <w:fldChar w:fldCharType="end"/>
            </w:r>
            <w:r w:rsidRPr="002418C0">
              <w:rPr>
                <w:rFonts w:ascii="Arial" w:eastAsia="宋体" w:hAnsi="Arial" w:cs="Arial"/>
                <w:sz w:val="16"/>
                <w:szCs w:val="16"/>
                <w:lang w:val="en-US" w:eastAsia="zh-CN"/>
              </w:rPr>
              <w:t>. Substance P is closely related to neurogenic inflammation and plays a key role in the immune system by regulating the proliferation, migration and activation of immune cells</w:t>
            </w:r>
            <w:r w:rsidRPr="002418C0">
              <w:rPr>
                <w:rFonts w:ascii="Arial" w:eastAsia="宋体" w:hAnsi="Arial" w:cs="Arial"/>
                <w:sz w:val="16"/>
                <w:szCs w:val="16"/>
                <w:lang w:val="en-US" w:eastAsia="zh-CN"/>
              </w:rPr>
              <w:fldChar w:fldCharType="begin"/>
            </w:r>
            <w:r>
              <w:rPr>
                <w:rFonts w:ascii="Arial" w:eastAsia="宋体" w:hAnsi="Arial" w:cs="Arial"/>
                <w:sz w:val="16"/>
                <w:szCs w:val="16"/>
                <w:lang w:val="en-US" w:eastAsia="zh-CN"/>
              </w:rPr>
              <w:instrText xml:space="preserve"> ADDIN EN.CITE &lt;EndNote&gt;&lt;Cite&gt;&lt;Author&gt;Mashaghi&lt;/Author&gt;&lt;Year&gt;2016&lt;/Year&gt;&lt;RecNum&gt;100&lt;/RecNum&gt;&lt;DisplayText&gt;(Mashaghi et al. 2016)&lt;/DisplayText&gt;&lt;record&gt;&lt;rec-number&gt;100&lt;/rec-number&gt;&lt;foreign-keys&gt;&lt;key app="EN" db-id="p99repatvda2wcer0t359w2xa29wawvtfdpa" timestamp="1575389979"&gt;100&lt;/key&gt;&lt;/foreign-keys&gt;&lt;ref-type name="Journal Article"&gt;17&lt;/ref-type&gt;&lt;contributors&gt;&lt;authors&gt;&lt;author&gt;Mashaghi, Alireza&lt;/author&gt;&lt;author&gt;Marmalidou, Anna&lt;/author&gt;&lt;author&gt;Tehrani, Mohsen&lt;/author&gt;&lt;author&gt;Grace, Peter M.&lt;/author&gt;&lt;author&gt;Pothoulakis, Charalabos&lt;/author&gt;&lt;author&gt;Dana, Reza&lt;/author&gt;&lt;/authors&gt;&lt;/contributors&gt;&lt;titles&gt;&lt;title&gt;Neuropeptide substance P and the immune response&lt;/title&gt;&lt;secondary-title&gt;Cellular and molecular life sciences : CMLS&lt;/secondary-title&gt;&lt;alt-title&gt;Cell Mol Life Sci&lt;/alt-title&gt;&lt;/titles&gt;&lt;periodical&gt;&lt;full-title&gt;Cellular and molecular life sciences : CMLS&lt;/full-title&gt;&lt;abbr-1&gt;Cell Mol Life Sci&lt;/abbr-1&gt;&lt;/periodical&gt;&lt;alt-periodical&gt;&lt;full-title&gt;Cellular and molecular life sciences : CMLS&lt;/full-title&gt;&lt;abbr-1&gt;Cell Mol Life Sci&lt;/abbr-1&gt;&lt;/alt-periodical&gt;&lt;pages&gt;4249-4264&lt;/pages&gt;&lt;volume&gt;73&lt;/volume&gt;&lt;number&gt;22&lt;/number&gt;&lt;edition&gt;2016/06/17&lt;/edition&gt;&lt;keywords&gt;&lt;keyword&gt;*Cell-to-cell communication&lt;/keyword&gt;&lt;keyword&gt;*Cellular dynamics&lt;/keyword&gt;&lt;keyword&gt;*Immune regulation&lt;/keyword&gt;&lt;keyword&gt;*Neuropeptides&lt;/keyword&gt;&lt;keyword&gt;*Signaling&lt;/keyword&gt;&lt;keyword&gt;Amino Acid Sequence&lt;/keyword&gt;&lt;keyword&gt;Animals&lt;/keyword&gt;&lt;keyword&gt;Disease&lt;/keyword&gt;&lt;keyword&gt;Humans&lt;/keyword&gt;&lt;keyword&gt;*Immunity&lt;/keyword&gt;&lt;keyword&gt;Immunomodulation&lt;/keyword&gt;&lt;keyword&gt;Signal Transduction&lt;/keyword&gt;&lt;keyword&gt;Substance P/chemistry/*metabolism&lt;/keyword&gt;&lt;/keywords&gt;&lt;dates&gt;&lt;year&gt;2016&lt;/year&gt;&lt;/dates&gt;&lt;isbn&gt;1420-9071&amp;#xD;1420-682X&lt;/isbn&gt;&lt;accession-num&gt;27314883&lt;/accession-num&gt;&lt;urls&gt;&lt;related-urls&gt;&lt;url&gt;https://www.ncbi.nlm.nih.gov/pubmed/27314883&lt;/url&gt;&lt;url&gt;https://www.ncbi.nlm.nih.gov/pmc/articles/PMC5056132/&lt;/url&gt;&lt;/related-urls&gt;&lt;/urls&gt;&lt;electronic-resource-num&gt;10.1007/s00018-016-2293-z&lt;/electronic-resource-num&gt;&lt;remote-database-name&gt;PubMed&lt;/remote-database-name&gt;&lt;language&gt;eng&lt;/language&gt;&lt;/record&gt;&lt;/Cite&gt;&lt;/EndNote&gt;</w:instrText>
            </w:r>
            <w:r w:rsidRPr="002418C0">
              <w:rPr>
                <w:rFonts w:ascii="Arial" w:eastAsia="宋体" w:hAnsi="Arial" w:cs="Arial"/>
                <w:sz w:val="16"/>
                <w:szCs w:val="16"/>
                <w:lang w:val="en-US" w:eastAsia="zh-CN"/>
              </w:rPr>
              <w:fldChar w:fldCharType="separate"/>
            </w:r>
            <w:r>
              <w:rPr>
                <w:rFonts w:ascii="Arial" w:eastAsia="宋体" w:hAnsi="Arial" w:cs="Arial"/>
                <w:noProof/>
                <w:sz w:val="16"/>
                <w:szCs w:val="16"/>
                <w:lang w:val="en-US" w:eastAsia="zh-CN"/>
              </w:rPr>
              <w:t>(Mashaghi et al. 2016)</w:t>
            </w:r>
            <w:r w:rsidRPr="002418C0">
              <w:rPr>
                <w:rFonts w:ascii="Arial" w:eastAsia="宋体" w:hAnsi="Arial" w:cs="Arial"/>
                <w:sz w:val="16"/>
                <w:szCs w:val="16"/>
                <w:lang w:val="en-US" w:eastAsia="zh-CN"/>
              </w:rPr>
              <w:fldChar w:fldCharType="end"/>
            </w:r>
            <w:r w:rsidRPr="002418C0">
              <w:rPr>
                <w:rFonts w:ascii="Arial" w:eastAsia="宋体" w:hAnsi="Arial" w:cs="Arial"/>
                <w:sz w:val="16"/>
                <w:szCs w:val="16"/>
                <w:lang w:val="en-US" w:eastAsia="zh-CN"/>
              </w:rPr>
              <w:t>. A number of studies have shown that substance P, which is involved in inflammatory responses</w:t>
            </w:r>
            <w:r w:rsidRPr="002418C0">
              <w:rPr>
                <w:rFonts w:ascii="Arial" w:eastAsia="宋体" w:hAnsi="Arial" w:cs="Arial"/>
                <w:sz w:val="16"/>
                <w:szCs w:val="16"/>
                <w:lang w:val="en-US" w:eastAsia="zh-CN"/>
              </w:rPr>
              <w:fldChar w:fldCharType="begin"/>
            </w:r>
            <w:r>
              <w:rPr>
                <w:rFonts w:ascii="Arial" w:eastAsia="宋体" w:hAnsi="Arial" w:cs="Arial"/>
                <w:sz w:val="16"/>
                <w:szCs w:val="16"/>
                <w:lang w:val="en-US" w:eastAsia="zh-CN"/>
              </w:rPr>
              <w:instrText xml:space="preserve"> ADDIN EN.CITE &lt;EndNote&gt;&lt;Cite&gt;&lt;Author&gt;Suvas&lt;/Author&gt;&lt;Year&gt;2017&lt;/Year&gt;&lt;RecNum&gt;99&lt;/RecNum&gt;&lt;DisplayText&gt;(Suvas 2017)&lt;/DisplayText&gt;&lt;record&gt;&lt;rec-number&gt;99&lt;/rec-number&gt;&lt;foreign-keys&gt;&lt;key app="EN" db-id="p99repatvda2wcer0t359w2xa29wawvtfdpa" timestamp="1575388641"&gt;99&lt;/key&gt;&lt;/foreign-keys&gt;&lt;ref-type name="Journal Article"&gt;17&lt;/ref-type&gt;&lt;contributors&gt;&lt;authors&gt;&lt;author&gt;Suvas, Susmit&lt;/author&gt;&lt;/authors&gt;&lt;/contributors&gt;&lt;titles&gt;&lt;title&gt;Role of Substance P Neuropeptide in Inflammation, Wound Healing, and Tissue Homeostasis&lt;/title&gt;&lt;secondary-title&gt;Journal of immunology (Baltimore, Md. : 1950)&lt;/secondary-title&gt;&lt;alt-title&gt;J Immunol&lt;/alt-title&gt;&lt;/titles&gt;&lt;periodical&gt;&lt;full-title&gt;Journal of immunology (Baltimore, Md. : 1950)&lt;/full-title&gt;&lt;abbr-1&gt;J Immunol&lt;/abbr-1&gt;&lt;/periodical&gt;&lt;alt-periodical&gt;&lt;full-title&gt;Journal of immunology (Baltimore, Md. : 1950)&lt;/full-title&gt;&lt;abbr-1&gt;J Immunol&lt;/abbr-1&gt;&lt;/alt-periodical&gt;&lt;pages&gt;1543-1552&lt;/pages&gt;&lt;volume&gt;199&lt;/volume&gt;&lt;number&gt;5&lt;/number&gt;&lt;keywords&gt;&lt;keyword&gt;Animals&lt;/keyword&gt;&lt;keyword&gt;Cornea/metabolism/pathology&lt;/keyword&gt;&lt;keyword&gt;Homeostasis&lt;/keyword&gt;&lt;keyword&gt;Humans&lt;/keyword&gt;&lt;keyword&gt;Inflammation/*immunology&lt;/keyword&gt;&lt;keyword&gt;Insulin-Like Growth Factor I/analogs &amp;amp; derivatives/metabolism&lt;/keyword&gt;&lt;keyword&gt;Mice&lt;/keyword&gt;&lt;keyword&gt;*Nervous System&lt;/keyword&gt;&lt;keyword&gt;*Neuroimmunomodulation&lt;/keyword&gt;&lt;keyword&gt;Neurotransmitter Agents/*immunology&lt;/keyword&gt;&lt;keyword&gt;Receptors, Neurokinin-1/genetics/metabolism&lt;/keyword&gt;&lt;keyword&gt;Signal Transduction&lt;/keyword&gt;&lt;keyword&gt;Substance P/*immunology&lt;/keyword&gt;&lt;keyword&gt;Wound Healing&lt;/keyword&gt;&lt;/keywords&gt;&lt;dates&gt;&lt;year&gt;2017&lt;/year&gt;&lt;/dates&gt;&lt;isbn&gt;1550-6606&amp;#xD;0022-1767&lt;/isbn&gt;&lt;accession-num&gt;28827386&lt;/accession-num&gt;&lt;urls&gt;&lt;related-urls&gt;&lt;url&gt;https://www.ncbi.nlm.nih.gov/pubmed/28827386&lt;/url&gt;&lt;url&gt;https://www.ncbi.nlm.nih.gov/pmc/articles/PMC5657331/&lt;/url&gt;&lt;/related-urls&gt;&lt;/urls&gt;&lt;electronic-resource-num&gt;10.4049/jimmunol.1601751&lt;/electronic-resource-num&gt;&lt;remote-database-name&gt;PubMed&lt;/remote-database-name&gt;&lt;language&gt;eng&lt;/language&gt;&lt;/record&gt;&lt;/Cite&gt;&lt;/EndNote&gt;</w:instrText>
            </w:r>
            <w:r w:rsidRPr="002418C0">
              <w:rPr>
                <w:rFonts w:ascii="Arial" w:eastAsia="宋体" w:hAnsi="Arial" w:cs="Arial"/>
                <w:sz w:val="16"/>
                <w:szCs w:val="16"/>
                <w:lang w:val="en-US" w:eastAsia="zh-CN"/>
              </w:rPr>
              <w:fldChar w:fldCharType="separate"/>
            </w:r>
            <w:r>
              <w:rPr>
                <w:rFonts w:ascii="Arial" w:eastAsia="宋体" w:hAnsi="Arial" w:cs="Arial"/>
                <w:noProof/>
                <w:sz w:val="16"/>
                <w:szCs w:val="16"/>
                <w:lang w:val="en-US" w:eastAsia="zh-CN"/>
              </w:rPr>
              <w:t>(Suvas 2017)</w:t>
            </w:r>
            <w:r w:rsidRPr="002418C0">
              <w:rPr>
                <w:rFonts w:ascii="Arial" w:eastAsia="宋体" w:hAnsi="Arial" w:cs="Arial"/>
                <w:sz w:val="16"/>
                <w:szCs w:val="16"/>
                <w:lang w:val="en-US" w:eastAsia="zh-CN"/>
              </w:rPr>
              <w:fldChar w:fldCharType="end"/>
            </w:r>
            <w:r w:rsidRPr="002418C0">
              <w:rPr>
                <w:rFonts w:ascii="Arial" w:eastAsia="宋体" w:hAnsi="Arial" w:cs="Arial"/>
                <w:sz w:val="16"/>
                <w:szCs w:val="16"/>
                <w:lang w:val="en-US" w:eastAsia="zh-CN"/>
              </w:rPr>
              <w:t xml:space="preserve">, exerts certain regulatory functions, such as increasing vascular permeability, affecting vasodilation </w:t>
            </w:r>
            <w:r w:rsidRPr="002418C0">
              <w:rPr>
                <w:rFonts w:ascii="Arial" w:eastAsia="宋体" w:hAnsi="Arial" w:cs="Arial"/>
                <w:sz w:val="16"/>
                <w:szCs w:val="16"/>
                <w:lang w:val="en-US" w:eastAsia="zh-CN"/>
              </w:rPr>
              <w:fldChar w:fldCharType="begin">
                <w:fldData xml:space="preserve">PEVuZE5vdGU+PENpdGU+PEF1dGhvcj5kZSBBdmlsYTwvQXV0aG9yPjxZZWFyPjIwMTQ8L1llYXI+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</w:fldData>
              </w:fldChar>
            </w:r>
            <w:r>
              <w:rPr>
                <w:rFonts w:ascii="Arial" w:eastAsia="宋体" w:hAnsi="Arial" w:cs="Arial"/>
                <w:sz w:val="16"/>
                <w:szCs w:val="16"/>
                <w:lang w:val="en-US" w:eastAsia="zh-CN"/>
              </w:rPr>
              <w:instrText xml:space="preserve"> ADDIN EN.CITE </w:instrText>
            </w:r>
            <w:r>
              <w:rPr>
                <w:rFonts w:ascii="Arial" w:eastAsia="宋体" w:hAnsi="Arial" w:cs="Arial"/>
                <w:sz w:val="16"/>
                <w:szCs w:val="16"/>
                <w:lang w:val="en-US" w:eastAsia="zh-CN"/>
              </w:rPr>
              <w:fldChar w:fldCharType="begin">
                <w:fldData xml:space="preserve">PEVuZE5vdGU+PENpdGU+PEF1dGhvcj5kZSBBdmlsYTwvQXV0aG9yPjxZZWFyPjIwMTQ8L1llYXI+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</w:fldData>
              </w:fldChar>
            </w:r>
            <w:r>
              <w:rPr>
                <w:rFonts w:ascii="Arial" w:eastAsia="宋体" w:hAnsi="Arial" w:cs="Arial"/>
                <w:sz w:val="16"/>
                <w:szCs w:val="16"/>
                <w:lang w:val="en-US" w:eastAsia="zh-CN"/>
              </w:rPr>
              <w:instrText xml:space="preserve"> ADDIN EN.CITE.DATA </w:instrText>
            </w:r>
            <w:r>
              <w:rPr>
                <w:rFonts w:ascii="Arial" w:eastAsia="宋体" w:hAnsi="Arial" w:cs="Arial"/>
                <w:sz w:val="16"/>
                <w:szCs w:val="16"/>
                <w:lang w:val="en-US" w:eastAsia="zh-CN"/>
              </w:rPr>
            </w:r>
            <w:r>
              <w:rPr>
                <w:rFonts w:ascii="Arial" w:eastAsia="宋体" w:hAnsi="Arial" w:cs="Arial"/>
                <w:sz w:val="16"/>
                <w:szCs w:val="16"/>
                <w:lang w:val="en-US" w:eastAsia="zh-CN"/>
              </w:rPr>
              <w:fldChar w:fldCharType="end"/>
            </w:r>
            <w:r w:rsidRPr="002418C0">
              <w:rPr>
                <w:rFonts w:ascii="Arial" w:eastAsia="宋体" w:hAnsi="Arial" w:cs="Arial"/>
                <w:sz w:val="16"/>
                <w:szCs w:val="16"/>
                <w:lang w:val="en-US" w:eastAsia="zh-CN"/>
              </w:rPr>
              <w:fldChar w:fldCharType="separate"/>
            </w:r>
            <w:r>
              <w:rPr>
                <w:rFonts w:ascii="Arial" w:eastAsia="宋体" w:hAnsi="Arial" w:cs="Arial"/>
                <w:noProof/>
                <w:sz w:val="16"/>
                <w:szCs w:val="16"/>
                <w:lang w:val="en-US" w:eastAsia="zh-CN"/>
              </w:rPr>
              <w:t>(de Avila et al. 2014; Bull et al. 1996)</w:t>
            </w:r>
            <w:r w:rsidRPr="002418C0">
              <w:rPr>
                <w:rFonts w:ascii="Arial" w:eastAsia="宋体" w:hAnsi="Arial" w:cs="Arial"/>
                <w:sz w:val="16"/>
                <w:szCs w:val="16"/>
                <w:lang w:val="en-US" w:eastAsia="zh-CN"/>
              </w:rPr>
              <w:fldChar w:fldCharType="end"/>
            </w:r>
            <w:r w:rsidRPr="002418C0">
              <w:rPr>
                <w:rFonts w:ascii="Arial" w:eastAsia="宋体" w:hAnsi="Arial" w:cs="Arial"/>
                <w:sz w:val="16"/>
                <w:szCs w:val="16"/>
                <w:lang w:val="en-US" w:eastAsia="zh-CN"/>
              </w:rPr>
              <w:t>, and inducing angiogenesis</w:t>
            </w:r>
            <w:r w:rsidRPr="002418C0">
              <w:rPr>
                <w:rFonts w:ascii="Arial" w:eastAsia="宋体" w:hAnsi="Arial" w:cs="Arial"/>
                <w:sz w:val="16"/>
                <w:szCs w:val="16"/>
                <w:lang w:val="en-US" w:eastAsia="zh-CN"/>
              </w:rPr>
              <w:fldChar w:fldCharType="begin"/>
            </w:r>
            <w:r>
              <w:rPr>
                <w:rFonts w:ascii="Arial" w:eastAsia="宋体" w:hAnsi="Arial" w:cs="Arial"/>
                <w:sz w:val="16"/>
                <w:szCs w:val="16"/>
                <w:lang w:val="en-US" w:eastAsia="zh-CN"/>
              </w:rPr>
              <w:instrText xml:space="preserve"> ADDIN EN.CITE &lt;EndNote&gt;&lt;Cite&gt;&lt;Author&gt;Um&lt;/Author&gt;&lt;Year&gt;2016&lt;/Year&gt;&lt;RecNum&gt;556&lt;/RecNum&gt;&lt;DisplayText&gt;(Um et al. 2016)&lt;/DisplayText&gt;&lt;record&gt;&lt;rec-number&gt;556&lt;/rec-number&gt;&lt;foreign-keys&gt;&lt;key app="EN" db-id="wvadrsxvixsz94etp9avetzgrxsdts0z2ed5"&gt;556&lt;/key&gt;&lt;/foreign-keys&gt;&lt;ref-type name="Journal Article"&gt;17&lt;/ref-type&gt;&lt;contributors&gt;&lt;authors&gt;&lt;author&gt;Um, J.&lt;/author&gt;&lt;author&gt;Jung, N.&lt;/author&gt;&lt;author&gt;Chin, S.&lt;/author&gt;&lt;author&gt;Cho, Y.&lt;/author&gt;&lt;author&gt;Choi, S.&lt;/author&gt;&lt;author&gt;Park, K. S.&lt;/author&gt;&lt;/authors&gt;&lt;/contributors&gt;&lt;auth-address&gt;Graduate School of Biotechnology, Kyung Hee University, Yongin-si, South Korea.&amp;#xD;Department of Genetic Engineering, Kyung Hee University, Yongin-si, South Korea.&lt;/auth-address&gt;&lt;titles&gt;&lt;title&gt;Substance P enhances EPC mobilization for accelerated wound healing&lt;/title&gt;&lt;/titles&gt;&lt;pages&gt;402-10&lt;/pages&gt;&lt;volume&gt;24&lt;/volume&gt;&lt;number&gt;2&lt;/number&gt;&lt;dates&gt;&lt;year&gt;2016&lt;/year&gt;&lt;pub-dates&gt;&lt;date&gt;Mar&lt;/date&gt;&lt;/pub-dates&gt;&lt;/dates&gt;&lt;isbn&gt;1067-1927&lt;/isbn&gt;&lt;accession-num&gt;26749197&lt;/accession-num&gt;&lt;urls&gt;&lt;/urls&gt;&lt;electronic-resource-num&gt;10.1111/wrr.12403&lt;/electronic-resource-num&gt;&lt;remote-database-provider&gt;Nlm&lt;/remote-database-provider&gt;&lt;/record&gt;&lt;/Cite&gt;&lt;/EndNote&gt;</w:instrText>
            </w:r>
            <w:r w:rsidRPr="002418C0">
              <w:rPr>
                <w:rFonts w:ascii="Arial" w:eastAsia="宋体" w:hAnsi="Arial" w:cs="Arial"/>
                <w:sz w:val="16"/>
                <w:szCs w:val="16"/>
                <w:lang w:val="en-US" w:eastAsia="zh-CN"/>
              </w:rPr>
              <w:fldChar w:fldCharType="separate"/>
            </w:r>
            <w:r>
              <w:rPr>
                <w:rFonts w:ascii="Arial" w:eastAsia="宋体" w:hAnsi="Arial" w:cs="Arial"/>
                <w:noProof/>
                <w:sz w:val="16"/>
                <w:szCs w:val="16"/>
                <w:lang w:val="en-US" w:eastAsia="zh-CN"/>
              </w:rPr>
              <w:t>(Um et al. 2016)</w:t>
            </w:r>
            <w:r w:rsidRPr="002418C0">
              <w:rPr>
                <w:rFonts w:ascii="Arial" w:eastAsia="宋体" w:hAnsi="Arial" w:cs="Arial"/>
                <w:sz w:val="16"/>
                <w:szCs w:val="16"/>
                <w:lang w:val="en-US" w:eastAsia="zh-CN"/>
              </w:rPr>
              <w:fldChar w:fldCharType="end"/>
            </w:r>
            <w:r w:rsidRPr="002418C0">
              <w:rPr>
                <w:rFonts w:ascii="Arial" w:eastAsia="宋体" w:hAnsi="Arial" w:cs="Arial"/>
                <w:sz w:val="16"/>
                <w:szCs w:val="16"/>
                <w:lang w:val="en-US" w:eastAsia="zh-CN"/>
              </w:rPr>
              <w:t>. One study found that substance P may have a role in the pathogenesis of periodontal disease</w:t>
            </w:r>
            <w:r w:rsidRPr="002418C0">
              <w:rPr>
                <w:rFonts w:ascii="Arial" w:eastAsia="宋体" w:hAnsi="Arial" w:cs="Arial"/>
                <w:sz w:val="16"/>
                <w:szCs w:val="16"/>
                <w:lang w:val="en-US" w:eastAsia="zh-CN"/>
              </w:rPr>
              <w:fldChar w:fldCharType="begin">
                <w:fldData xml:space="preserve">PEVuZE5vdGU+PENpdGU+PEF1dGhvcj5MaW5kZW48L0F1dGhvcj48WWVhcj4xOTk3PC9ZZWFyPjxS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</w:fldData>
              </w:fldChar>
            </w:r>
            <w:r>
              <w:rPr>
                <w:rFonts w:ascii="Arial" w:eastAsia="宋体" w:hAnsi="Arial" w:cs="Arial"/>
                <w:sz w:val="16"/>
                <w:szCs w:val="16"/>
                <w:lang w:val="en-US" w:eastAsia="zh-CN"/>
              </w:rPr>
              <w:instrText xml:space="preserve"> ADDIN EN.CITE </w:instrText>
            </w:r>
            <w:r>
              <w:rPr>
                <w:rFonts w:ascii="Arial" w:eastAsia="宋体" w:hAnsi="Arial" w:cs="Arial"/>
                <w:sz w:val="16"/>
                <w:szCs w:val="16"/>
                <w:lang w:val="en-US" w:eastAsia="zh-CN"/>
              </w:rPr>
              <w:fldChar w:fldCharType="begin">
                <w:fldData xml:space="preserve">PEVuZE5vdGU+PENpdGU+PEF1dGhvcj5MaW5kZW48L0F1dGhvcj48WWVhcj4xOTk3PC9ZZWFyPjxS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</w:fldData>
              </w:fldChar>
            </w:r>
            <w:r>
              <w:rPr>
                <w:rFonts w:ascii="Arial" w:eastAsia="宋体" w:hAnsi="Arial" w:cs="Arial"/>
                <w:sz w:val="16"/>
                <w:szCs w:val="16"/>
                <w:lang w:val="en-US" w:eastAsia="zh-CN"/>
              </w:rPr>
              <w:instrText xml:space="preserve"> ADDIN EN.CITE.DATA </w:instrText>
            </w:r>
            <w:r>
              <w:rPr>
                <w:rFonts w:ascii="Arial" w:eastAsia="宋体" w:hAnsi="Arial" w:cs="Arial"/>
                <w:sz w:val="16"/>
                <w:szCs w:val="16"/>
                <w:lang w:val="en-US" w:eastAsia="zh-CN"/>
              </w:rPr>
            </w:r>
            <w:r>
              <w:rPr>
                <w:rFonts w:ascii="Arial" w:eastAsia="宋体" w:hAnsi="Arial" w:cs="Arial"/>
                <w:sz w:val="16"/>
                <w:szCs w:val="16"/>
                <w:lang w:val="en-US" w:eastAsia="zh-CN"/>
              </w:rPr>
              <w:fldChar w:fldCharType="end"/>
            </w:r>
            <w:r w:rsidRPr="002418C0">
              <w:rPr>
                <w:rFonts w:ascii="Arial" w:eastAsia="宋体" w:hAnsi="Arial" w:cs="Arial"/>
                <w:sz w:val="16"/>
                <w:szCs w:val="16"/>
                <w:lang w:val="en-US" w:eastAsia="zh-CN"/>
              </w:rPr>
              <w:fldChar w:fldCharType="separate"/>
            </w:r>
            <w:r>
              <w:rPr>
                <w:rFonts w:ascii="Arial" w:eastAsia="宋体" w:hAnsi="Arial" w:cs="Arial"/>
                <w:noProof/>
                <w:sz w:val="16"/>
                <w:szCs w:val="16"/>
                <w:lang w:val="en-US" w:eastAsia="zh-CN"/>
              </w:rPr>
              <w:t>(Linden et al. 1997)</w:t>
            </w:r>
            <w:r w:rsidRPr="002418C0">
              <w:rPr>
                <w:rFonts w:ascii="Arial" w:eastAsia="宋体" w:hAnsi="Arial" w:cs="Arial"/>
                <w:sz w:val="16"/>
                <w:szCs w:val="16"/>
                <w:lang w:val="en-US" w:eastAsia="zh-CN"/>
              </w:rPr>
              <w:fldChar w:fldCharType="end"/>
            </w:r>
            <w:r w:rsidRPr="002418C0">
              <w:rPr>
                <w:rFonts w:ascii="Arial" w:eastAsia="宋体" w:hAnsi="Arial" w:cs="Arial"/>
                <w:sz w:val="16"/>
                <w:szCs w:val="16"/>
                <w:lang w:val="en-US" w:eastAsia="zh-CN"/>
              </w:rPr>
              <w:t xml:space="preserve">. Another study demonstrated that the level of </w:t>
            </w:r>
            <w:r w:rsidRPr="002418C0">
              <w:rPr>
                <w:rFonts w:ascii="Arial" w:eastAsia="宋体" w:hAnsi="Arial" w:cs="Arial"/>
                <w:sz w:val="16"/>
                <w:szCs w:val="16"/>
                <w:lang w:val="en-US" w:eastAsia="zh-CN"/>
              </w:rPr>
              <w:lastRenderedPageBreak/>
              <w:t>substance P is highest in gingival cervical fluid (GCF) of periodontal destruction sites and that periodontal treatment reduced the amount of substance P</w:t>
            </w:r>
            <w:r w:rsidRPr="002418C0">
              <w:rPr>
                <w:rFonts w:ascii="Arial" w:eastAsia="宋体" w:hAnsi="Arial" w:cs="Arial"/>
                <w:sz w:val="16"/>
                <w:szCs w:val="16"/>
                <w:lang w:val="en-US" w:eastAsia="zh-CN"/>
              </w:rPr>
              <w:fldChar w:fldCharType="begin"/>
            </w:r>
            <w:r>
              <w:rPr>
                <w:rFonts w:ascii="Arial" w:eastAsia="宋体" w:hAnsi="Arial" w:cs="Arial"/>
                <w:sz w:val="16"/>
                <w:szCs w:val="16"/>
                <w:lang w:val="en-US" w:eastAsia="zh-CN"/>
              </w:rPr>
              <w:instrText xml:space="preserve"> ADDIN EN.CITE &lt;EndNote&gt;&lt;Cite&gt;&lt;Author&gt;Pradeep&lt;/Author&gt;&lt;Year&gt;2009&lt;/Year&gt;&lt;RecNum&gt;91&lt;/RecNum&gt;&lt;DisplayText&gt;(Pradeep et al. 2009)&lt;/DisplayText&gt;&lt;record&gt;&lt;rec-number&gt;91&lt;/rec-number&gt;&lt;foreign-keys&gt;&lt;key app="EN" db-id="p99repatvda2wcer0t359w2xa29wawvtfdpa" timestamp="1574512694"&gt;91&lt;/key&gt;&lt;/foreign-keys&gt;&lt;ref-type name="Journal Article"&gt;17&lt;/ref-type&gt;&lt;contributors&gt;&lt;authors&gt;&lt;author&gt;Pradeep, A. R.&lt;/author&gt;&lt;author&gt;Raj, S.&lt;/author&gt;&lt;author&gt;Aruna, G.&lt;/author&gt;&lt;author&gt;Chowdhry, S.&lt;/author&gt;&lt;/authors&gt;&lt;/contributors&gt;&lt;titles&gt;&lt;title&gt;Gingival crevicular fluid and plasma levels of neuropeptide Substance-P in periodontal health, disease and after nonsurgical therapy&lt;/title&gt;&lt;secondary-title&gt;Journal of Periodontal Research&lt;/secondary-title&gt;&lt;/titles&gt;&lt;periodical&gt;&lt;full-title&gt;Journal of Periodontal Research&lt;/full-title&gt;&lt;/periodical&gt;&lt;pages&gt;232-237&lt;/pages&gt;&lt;volume&gt;44&lt;/volume&gt;&lt;number&gt;2&lt;/number&gt;&lt;dates&gt;&lt;year&gt;2009&lt;/year&gt;&lt;/dates&gt;&lt;isbn&gt;0022-3484&lt;/isbn&gt;&lt;urls&gt;&lt;related-urls&gt;&lt;url&gt;https://onlinelibrary.wiley.com/doi/abs/10.1111/j.1600-0765.2008.01138.x&lt;/url&gt;&lt;/related-urls&gt;&lt;/urls&gt;&lt;electronic-resource-num&gt;10.1111/j.1600-0765.2008.01138.x&lt;/electronic-resource-num&gt;&lt;/record&gt;&lt;/Cite&gt;&lt;/EndNote&gt;</w:instrText>
            </w:r>
            <w:r w:rsidRPr="002418C0">
              <w:rPr>
                <w:rFonts w:ascii="Arial" w:eastAsia="宋体" w:hAnsi="Arial" w:cs="Arial"/>
                <w:sz w:val="16"/>
                <w:szCs w:val="16"/>
                <w:lang w:val="en-US" w:eastAsia="zh-CN"/>
              </w:rPr>
              <w:fldChar w:fldCharType="separate"/>
            </w:r>
            <w:r>
              <w:rPr>
                <w:rFonts w:ascii="Arial" w:eastAsia="宋体" w:hAnsi="Arial" w:cs="Arial"/>
                <w:noProof/>
                <w:sz w:val="16"/>
                <w:szCs w:val="16"/>
                <w:lang w:val="en-US" w:eastAsia="zh-CN"/>
              </w:rPr>
              <w:t>(Pradeep et al. 2009)</w:t>
            </w:r>
            <w:r w:rsidRPr="002418C0">
              <w:rPr>
                <w:rFonts w:ascii="Arial" w:eastAsia="宋体" w:hAnsi="Arial" w:cs="Arial"/>
                <w:sz w:val="16"/>
                <w:szCs w:val="16"/>
                <w:lang w:val="en-US" w:eastAsia="zh-CN"/>
              </w:rPr>
              <w:fldChar w:fldCharType="end"/>
            </w:r>
            <w:r w:rsidRPr="002418C0">
              <w:rPr>
                <w:rFonts w:ascii="Arial" w:eastAsia="宋体" w:hAnsi="Arial" w:cs="Arial"/>
                <w:sz w:val="16"/>
                <w:szCs w:val="16"/>
                <w:lang w:val="en-US" w:eastAsia="zh-CN"/>
              </w:rPr>
              <w:t>.</w:t>
            </w:r>
          </w:p>
          <w:p w:rsidR="002418C0" w:rsidRPr="002418C0" w:rsidRDefault="002418C0" w:rsidP="002418C0">
            <w:pPr>
              <w:rPr>
                <w:rFonts w:ascii="Arial" w:eastAsia="宋体" w:hAnsi="Arial" w:cs="Arial"/>
                <w:sz w:val="16"/>
                <w:szCs w:val="16"/>
                <w:lang w:val="en-US" w:eastAsia="zh-CN"/>
              </w:rPr>
            </w:pPr>
            <w:r w:rsidRPr="002418C0">
              <w:rPr>
                <w:rFonts w:ascii="Arial" w:eastAsia="宋体" w:hAnsi="Arial" w:cs="Arial"/>
                <w:sz w:val="16"/>
                <w:szCs w:val="16"/>
                <w:lang w:val="en-US" w:eastAsia="zh-CN"/>
              </w:rPr>
              <w:t>It has been shown that hypoxia and inflammation are closely interrelated</w:t>
            </w:r>
            <w:r w:rsidRPr="002418C0">
              <w:rPr>
                <w:rFonts w:ascii="Arial" w:eastAsia="宋体" w:hAnsi="Arial" w:cs="Arial"/>
                <w:sz w:val="16"/>
                <w:szCs w:val="16"/>
                <w:lang w:val="en-US" w:eastAsia="zh-CN"/>
              </w:rPr>
              <w:fldChar w:fldCharType="begin">
                <w:fldData xml:space="preserve">PEVuZE5vdGU+PENpdGU+PEF1dGhvcj5CaWRkbGVzdG9uZTwvQXV0aG9yPjxZZWFyPjIwMTU8L1ll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</w:fldData>
              </w:fldChar>
            </w:r>
            <w:r>
              <w:rPr>
                <w:rFonts w:ascii="Arial" w:eastAsia="宋体" w:hAnsi="Arial" w:cs="Arial"/>
                <w:sz w:val="16"/>
                <w:szCs w:val="16"/>
                <w:lang w:val="en-US" w:eastAsia="zh-CN"/>
              </w:rPr>
              <w:instrText xml:space="preserve"> ADDIN EN.CITE </w:instrText>
            </w:r>
            <w:r>
              <w:rPr>
                <w:rFonts w:ascii="Arial" w:eastAsia="宋体" w:hAnsi="Arial" w:cs="Arial"/>
                <w:sz w:val="16"/>
                <w:szCs w:val="16"/>
                <w:lang w:val="en-US" w:eastAsia="zh-CN"/>
              </w:rPr>
              <w:fldChar w:fldCharType="begin">
                <w:fldData xml:space="preserve">PEVuZE5vdGU+PENpdGU+PEF1dGhvcj5CaWRkbGVzdG9uZTwvQXV0aG9yPjxZZWFyPjIwMTU8L1ll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</w:fldData>
              </w:fldChar>
            </w:r>
            <w:r>
              <w:rPr>
                <w:rFonts w:ascii="Arial" w:eastAsia="宋体" w:hAnsi="Arial" w:cs="Arial"/>
                <w:sz w:val="16"/>
                <w:szCs w:val="16"/>
                <w:lang w:val="en-US" w:eastAsia="zh-CN"/>
              </w:rPr>
              <w:instrText xml:space="preserve"> ADDIN EN.CITE.DATA </w:instrText>
            </w:r>
            <w:r>
              <w:rPr>
                <w:rFonts w:ascii="Arial" w:eastAsia="宋体" w:hAnsi="Arial" w:cs="Arial"/>
                <w:sz w:val="16"/>
                <w:szCs w:val="16"/>
                <w:lang w:val="en-US" w:eastAsia="zh-CN"/>
              </w:rPr>
            </w:r>
            <w:r>
              <w:rPr>
                <w:rFonts w:ascii="Arial" w:eastAsia="宋体" w:hAnsi="Arial" w:cs="Arial"/>
                <w:sz w:val="16"/>
                <w:szCs w:val="16"/>
                <w:lang w:val="en-US" w:eastAsia="zh-CN"/>
              </w:rPr>
              <w:fldChar w:fldCharType="end"/>
            </w:r>
            <w:r w:rsidRPr="002418C0">
              <w:rPr>
                <w:rFonts w:ascii="Arial" w:eastAsia="宋体" w:hAnsi="Arial" w:cs="Arial"/>
                <w:sz w:val="16"/>
                <w:szCs w:val="16"/>
                <w:lang w:val="en-US" w:eastAsia="zh-CN"/>
              </w:rPr>
              <w:fldChar w:fldCharType="separate"/>
            </w:r>
            <w:r>
              <w:rPr>
                <w:rFonts w:ascii="Arial" w:eastAsia="宋体" w:hAnsi="Arial" w:cs="Arial"/>
                <w:noProof/>
                <w:sz w:val="16"/>
                <w:szCs w:val="16"/>
                <w:lang w:val="en-US" w:eastAsia="zh-CN"/>
              </w:rPr>
              <w:t>(Biddlestone, Bandarra, and Rocha 2015)</w:t>
            </w:r>
            <w:r w:rsidRPr="002418C0">
              <w:rPr>
                <w:rFonts w:ascii="Arial" w:eastAsia="宋体" w:hAnsi="Arial" w:cs="Arial"/>
                <w:sz w:val="16"/>
                <w:szCs w:val="16"/>
                <w:lang w:val="en-US" w:eastAsia="zh-CN"/>
              </w:rPr>
              <w:fldChar w:fldCharType="end"/>
            </w:r>
            <w:r w:rsidRPr="002418C0">
              <w:rPr>
                <w:rFonts w:ascii="Arial" w:eastAsia="宋体" w:hAnsi="Arial" w:cs="Arial"/>
                <w:sz w:val="16"/>
                <w:szCs w:val="16"/>
                <w:lang w:val="en-US" w:eastAsia="zh-CN"/>
              </w:rPr>
              <w:t>. When periodontal microcirculation is locally damaged because of inflammation, there is recruitment of inflammatory cells and activation of multiple O</w:t>
            </w:r>
            <w:r w:rsidRPr="002418C0">
              <w:rPr>
                <w:rFonts w:ascii="Arial" w:eastAsia="宋体" w:hAnsi="Arial" w:cs="Arial"/>
                <w:sz w:val="16"/>
                <w:szCs w:val="16"/>
                <w:vertAlign w:val="subscript"/>
                <w:lang w:val="en-US" w:eastAsia="zh-CN"/>
              </w:rPr>
              <w:t>2</w:t>
            </w:r>
            <w:r w:rsidRPr="002418C0">
              <w:rPr>
                <w:rFonts w:ascii="Arial" w:eastAsia="宋体" w:hAnsi="Arial" w:cs="Arial"/>
                <w:sz w:val="16"/>
                <w:szCs w:val="16"/>
                <w:lang w:val="en-US" w:eastAsia="zh-CN"/>
              </w:rPr>
              <w:t>-consuming enzymes in periodontal tissues, which causes obvious hypoxia</w:t>
            </w:r>
            <w:r w:rsidRPr="002418C0">
              <w:rPr>
                <w:rFonts w:ascii="Arial" w:eastAsia="宋体" w:hAnsi="Arial" w:cs="Arial"/>
                <w:sz w:val="16"/>
                <w:szCs w:val="16"/>
                <w:lang w:val="en-US" w:eastAsia="zh-CN"/>
              </w:rPr>
              <w:fldChar w:fldCharType="begin"/>
            </w:r>
            <w:r>
              <w:rPr>
                <w:rFonts w:ascii="Arial" w:eastAsia="宋体" w:hAnsi="Arial" w:cs="Arial"/>
                <w:sz w:val="16"/>
                <w:szCs w:val="16"/>
                <w:lang w:val="en-US" w:eastAsia="zh-CN"/>
              </w:rPr>
              <w:instrText xml:space="preserve"> ADDIN EN.CITE &lt;EndNote&gt;&lt;Cite&gt;&lt;Author&gt;Colgan&lt;/Author&gt;&lt;Year&gt;2016&lt;/Year&gt;&lt;RecNum&gt;90&lt;/RecNum&gt;&lt;DisplayText&gt;(Colgan, Campbell, and Kominsky 2016)&lt;/DisplayText&gt;&lt;record&gt;&lt;rec-number&gt;90&lt;/rec-number&gt;&lt;foreign-keys&gt;&lt;key app="EN" db-id="p99repatvda2wcer0t359w2xa29wawvtfdpa" timestamp="1574220191"&gt;90&lt;/key&gt;&lt;/foreign-keys&gt;&lt;ref-type name="Journal Article"&gt;17&lt;/ref-type&gt;&lt;contributors&gt;&lt;authors&gt;&lt;author&gt;Colgan, Sean P.&lt;/author&gt;&lt;author&gt;Campbell, Eric L.&lt;/author&gt;&lt;author&gt;Kominsky, Douglas J.&lt;/author&gt;&lt;/authors&gt;&lt;/contributors&gt;&lt;titles&gt;&lt;title&gt;Hypoxia and Mucosal Inflammation&lt;/title&gt;&lt;secondary-title&gt;Annual review of pathology&lt;/secondary-title&gt;&lt;alt-title&gt;Annu Rev Pathol&lt;/alt-title&gt;&lt;/titles&gt;&lt;periodical&gt;&lt;full-title&gt;Annual review of pathology&lt;/full-title&gt;&lt;abbr-1&gt;Annu Rev Pathol&lt;/abbr-1&gt;&lt;/periodical&gt;&lt;alt-periodical&gt;&lt;full-title&gt;Annual review of pathology&lt;/full-title&gt;&lt;abbr-1&gt;Annu Rev Pathol&lt;/abbr-1&gt;&lt;/alt-periodical&gt;&lt;pages&gt;77-100&lt;/pages&gt;&lt;volume&gt;11&lt;/volume&gt;&lt;keywords&gt;&lt;keyword&gt;*colitis&lt;/keyword&gt;&lt;keyword&gt;*creatine&lt;/keyword&gt;&lt;keyword&gt;*epithelium&lt;/keyword&gt;&lt;keyword&gt;*inflammation&lt;/keyword&gt;&lt;keyword&gt;*metabolism&lt;/keyword&gt;&lt;keyword&gt;*mucosa&lt;/keyword&gt;&lt;keyword&gt;*murine model&lt;/keyword&gt;&lt;keyword&gt;*neutrophil&lt;/keyword&gt;&lt;keyword&gt;*nucleoside&lt;/keyword&gt;&lt;keyword&gt;*nucleotidase&lt;/keyword&gt;&lt;keyword&gt;*nucleotide&lt;/keyword&gt;&lt;keyword&gt;*phosphocreatine&lt;/keyword&gt;&lt;keyword&gt;Animals&lt;/keyword&gt;&lt;keyword&gt;Humans&lt;/keyword&gt;&lt;keyword&gt;Hypoxia/complications/*physiopathology&lt;/keyword&gt;&lt;keyword&gt;Inflammation/*physiopathology&lt;/keyword&gt;&lt;keyword&gt;Mucositis/*etiology/pathology&lt;/keyword&gt;&lt;keyword&gt;Mucous Membrane/*pathology&lt;/keyword&gt;&lt;/keywords&gt;&lt;dates&gt;&lt;year&gt;2016&lt;/year&gt;&lt;/dates&gt;&lt;isbn&gt;1553-4014&amp;#xD;1553-4006&lt;/isbn&gt;&lt;accession-num&gt;27193451&lt;/accession-num&gt;&lt;urls&gt;&lt;related-urls&gt;&lt;url&gt;https://www.ncbi.nlm.nih.gov/pubmed/27193451&lt;/url&gt;&lt;url&gt;https://www.ncbi.nlm.nih.gov/pmc/articles/PMC5206755/&lt;/url&gt;&lt;/related-urls&gt;&lt;/urls&gt;&lt;electronic-resource-num&gt;10.1146/annurev-pathol-012615-044231&lt;/electronic-resource-num&gt;&lt;remote-database-name&gt;PubMed&lt;/remote-database-name&gt;&lt;language&gt;eng&lt;/language&gt;&lt;/record&gt;&lt;/Cite&gt;&lt;/EndNote&gt;</w:instrText>
            </w:r>
            <w:r w:rsidRPr="002418C0">
              <w:rPr>
                <w:rFonts w:ascii="Arial" w:eastAsia="宋体" w:hAnsi="Arial" w:cs="Arial"/>
                <w:sz w:val="16"/>
                <w:szCs w:val="16"/>
                <w:lang w:val="en-US" w:eastAsia="zh-CN"/>
              </w:rPr>
              <w:fldChar w:fldCharType="separate"/>
            </w:r>
            <w:r>
              <w:rPr>
                <w:rFonts w:ascii="Arial" w:eastAsia="宋体" w:hAnsi="Arial" w:cs="Arial"/>
                <w:noProof/>
                <w:sz w:val="16"/>
                <w:szCs w:val="16"/>
                <w:lang w:val="en-US" w:eastAsia="zh-CN"/>
              </w:rPr>
              <w:t>(Colgan, Campbell, and Kominsky 2016)</w:t>
            </w:r>
            <w:r w:rsidRPr="002418C0">
              <w:rPr>
                <w:rFonts w:ascii="Arial" w:eastAsia="宋体" w:hAnsi="Arial" w:cs="Arial"/>
                <w:sz w:val="16"/>
                <w:szCs w:val="16"/>
                <w:lang w:val="en-US" w:eastAsia="zh-CN"/>
              </w:rPr>
              <w:fldChar w:fldCharType="end"/>
            </w:r>
            <w:r w:rsidRPr="002418C0">
              <w:rPr>
                <w:rFonts w:ascii="Arial" w:eastAsia="宋体" w:hAnsi="Arial" w:cs="Arial"/>
                <w:sz w:val="16"/>
                <w:szCs w:val="16"/>
                <w:lang w:val="en-US" w:eastAsia="zh-CN"/>
              </w:rPr>
              <w:t>. In cellular responses to hypoxia, HIF-1α plays a key role</w:t>
            </w:r>
            <w:r w:rsidRPr="002418C0">
              <w:rPr>
                <w:rFonts w:ascii="Arial" w:eastAsia="宋体" w:hAnsi="Arial" w:cs="Arial"/>
                <w:sz w:val="16"/>
                <w:szCs w:val="16"/>
                <w:lang w:val="en-US" w:eastAsia="zh-CN"/>
              </w:rPr>
              <w:fldChar w:fldCharType="begin">
                <w:fldData xml:space="preserve">PEVuZE5vdGU+PENpdGU+PEF1dGhvcj5DcmFtZXI8L0F1dGhvcj48WWVhcj4yMDAzPC9ZZWFyPjxS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</w:fldData>
              </w:fldChar>
            </w:r>
            <w:r>
              <w:rPr>
                <w:rFonts w:ascii="Arial" w:eastAsia="宋体" w:hAnsi="Arial" w:cs="Arial"/>
                <w:sz w:val="16"/>
                <w:szCs w:val="16"/>
                <w:lang w:val="en-US" w:eastAsia="zh-CN"/>
              </w:rPr>
              <w:instrText xml:space="preserve"> ADDIN EN.CITE </w:instrText>
            </w:r>
            <w:r>
              <w:rPr>
                <w:rFonts w:ascii="Arial" w:eastAsia="宋体" w:hAnsi="Arial" w:cs="Arial"/>
                <w:sz w:val="16"/>
                <w:szCs w:val="16"/>
                <w:lang w:val="en-US" w:eastAsia="zh-CN"/>
              </w:rPr>
              <w:fldChar w:fldCharType="begin">
                <w:fldData xml:space="preserve">PEVuZE5vdGU+PENpdGU+PEF1dGhvcj5DcmFtZXI8L0F1dGhvcj48WWVhcj4yMDAzPC9ZZWFyPjxS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</w:fldData>
              </w:fldChar>
            </w:r>
            <w:r>
              <w:rPr>
                <w:rFonts w:ascii="Arial" w:eastAsia="宋体" w:hAnsi="Arial" w:cs="Arial"/>
                <w:sz w:val="16"/>
                <w:szCs w:val="16"/>
                <w:lang w:val="en-US" w:eastAsia="zh-CN"/>
              </w:rPr>
              <w:instrText xml:space="preserve"> ADDIN EN.CITE.DATA </w:instrText>
            </w:r>
            <w:r>
              <w:rPr>
                <w:rFonts w:ascii="Arial" w:eastAsia="宋体" w:hAnsi="Arial" w:cs="Arial"/>
                <w:sz w:val="16"/>
                <w:szCs w:val="16"/>
                <w:lang w:val="en-US" w:eastAsia="zh-CN"/>
              </w:rPr>
            </w:r>
            <w:r>
              <w:rPr>
                <w:rFonts w:ascii="Arial" w:eastAsia="宋体" w:hAnsi="Arial" w:cs="Arial"/>
                <w:sz w:val="16"/>
                <w:szCs w:val="16"/>
                <w:lang w:val="en-US" w:eastAsia="zh-CN"/>
              </w:rPr>
              <w:fldChar w:fldCharType="end"/>
            </w:r>
            <w:r w:rsidRPr="002418C0">
              <w:rPr>
                <w:rFonts w:ascii="Arial" w:eastAsia="宋体" w:hAnsi="Arial" w:cs="Arial"/>
                <w:sz w:val="16"/>
                <w:szCs w:val="16"/>
                <w:lang w:val="en-US" w:eastAsia="zh-CN"/>
              </w:rPr>
              <w:fldChar w:fldCharType="separate"/>
            </w:r>
            <w:r>
              <w:rPr>
                <w:rFonts w:ascii="Arial" w:eastAsia="宋体" w:hAnsi="Arial" w:cs="Arial"/>
                <w:noProof/>
                <w:sz w:val="16"/>
                <w:szCs w:val="16"/>
                <w:lang w:val="en-US" w:eastAsia="zh-CN"/>
              </w:rPr>
              <w:t>(Cramer et al. 2003)</w:t>
            </w:r>
            <w:r w:rsidRPr="002418C0">
              <w:rPr>
                <w:rFonts w:ascii="Arial" w:eastAsia="宋体" w:hAnsi="Arial" w:cs="Arial"/>
                <w:sz w:val="16"/>
                <w:szCs w:val="16"/>
                <w:lang w:val="en-US" w:eastAsia="zh-CN"/>
              </w:rPr>
              <w:fldChar w:fldCharType="end"/>
            </w:r>
            <w:r w:rsidRPr="002418C0">
              <w:rPr>
                <w:rFonts w:ascii="Arial" w:eastAsia="宋体" w:hAnsi="Arial" w:cs="Arial"/>
                <w:sz w:val="16"/>
                <w:szCs w:val="16"/>
                <w:lang w:val="en-US" w:eastAsia="zh-CN"/>
              </w:rPr>
              <w:t>. In addition, research has shown that HIF-1α plays a crucial role in physiological and pathophysiological angiogenesis by regulating vascular endothelial growth factor (VEGF)</w:t>
            </w:r>
            <w:r w:rsidRPr="002418C0">
              <w:rPr>
                <w:rFonts w:ascii="Arial" w:eastAsia="宋体" w:hAnsi="Arial" w:cs="Arial"/>
                <w:sz w:val="16"/>
                <w:szCs w:val="16"/>
                <w:lang w:val="en-US" w:eastAsia="zh-CN"/>
              </w:rPr>
              <w:fldChar w:fldCharType="begin">
                <w:fldData xml:space="preserve">PEVuZE5vdGU+PENpdGU+PEF1dGhvcj5GZW5nPC9BdXRob3I+PFllYXI+MjAxNjwvWWVhcj48UmVj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</w:fldData>
              </w:fldChar>
            </w:r>
            <w:r>
              <w:rPr>
                <w:rFonts w:ascii="Arial" w:eastAsia="宋体" w:hAnsi="Arial" w:cs="Arial"/>
                <w:sz w:val="16"/>
                <w:szCs w:val="16"/>
                <w:lang w:val="en-US" w:eastAsia="zh-CN"/>
              </w:rPr>
              <w:instrText xml:space="preserve"> ADDIN EN.CITE </w:instrText>
            </w:r>
            <w:r>
              <w:rPr>
                <w:rFonts w:ascii="Arial" w:eastAsia="宋体" w:hAnsi="Arial" w:cs="Arial"/>
                <w:sz w:val="16"/>
                <w:szCs w:val="16"/>
                <w:lang w:val="en-US" w:eastAsia="zh-CN"/>
              </w:rPr>
              <w:fldChar w:fldCharType="begin">
                <w:fldData xml:space="preserve">PEVuZE5vdGU+PENpdGU+PEF1dGhvcj5GZW5nPC9BdXRob3I+PFllYXI+MjAxNjwvWWVhcj48UmVj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</w:fldData>
              </w:fldChar>
            </w:r>
            <w:r>
              <w:rPr>
                <w:rFonts w:ascii="Arial" w:eastAsia="宋体" w:hAnsi="Arial" w:cs="Arial"/>
                <w:sz w:val="16"/>
                <w:szCs w:val="16"/>
                <w:lang w:val="en-US" w:eastAsia="zh-CN"/>
              </w:rPr>
              <w:instrText xml:space="preserve"> ADDIN EN.CITE.DATA </w:instrText>
            </w:r>
            <w:r>
              <w:rPr>
                <w:rFonts w:ascii="Arial" w:eastAsia="宋体" w:hAnsi="Arial" w:cs="Arial"/>
                <w:sz w:val="16"/>
                <w:szCs w:val="16"/>
                <w:lang w:val="en-US" w:eastAsia="zh-CN"/>
              </w:rPr>
            </w:r>
            <w:r>
              <w:rPr>
                <w:rFonts w:ascii="Arial" w:eastAsia="宋体" w:hAnsi="Arial" w:cs="Arial"/>
                <w:sz w:val="16"/>
                <w:szCs w:val="16"/>
                <w:lang w:val="en-US" w:eastAsia="zh-CN"/>
              </w:rPr>
              <w:fldChar w:fldCharType="end"/>
            </w:r>
            <w:r w:rsidRPr="002418C0">
              <w:rPr>
                <w:rFonts w:ascii="Arial" w:eastAsia="宋体" w:hAnsi="Arial" w:cs="Arial"/>
                <w:sz w:val="16"/>
                <w:szCs w:val="16"/>
                <w:lang w:val="en-US" w:eastAsia="zh-CN"/>
              </w:rPr>
              <w:fldChar w:fldCharType="separate"/>
            </w:r>
            <w:r>
              <w:rPr>
                <w:rFonts w:ascii="Arial" w:eastAsia="宋体" w:hAnsi="Arial" w:cs="Arial"/>
                <w:noProof/>
                <w:sz w:val="16"/>
                <w:szCs w:val="16"/>
                <w:lang w:val="en-US" w:eastAsia="zh-CN"/>
              </w:rPr>
              <w:t>(Feng et al. 2016; Kim et al. 2016)</w:t>
            </w:r>
            <w:r w:rsidRPr="002418C0">
              <w:rPr>
                <w:rFonts w:ascii="Arial" w:eastAsia="宋体" w:hAnsi="Arial" w:cs="Arial"/>
                <w:sz w:val="16"/>
                <w:szCs w:val="16"/>
                <w:lang w:val="en-US" w:eastAsia="zh-CN"/>
              </w:rPr>
              <w:fldChar w:fldCharType="end"/>
            </w:r>
            <w:r w:rsidRPr="002418C0">
              <w:rPr>
                <w:rFonts w:ascii="Arial" w:eastAsia="宋体" w:hAnsi="Arial" w:cs="Arial"/>
                <w:sz w:val="16"/>
                <w:szCs w:val="16"/>
                <w:lang w:val="en-US" w:eastAsia="zh-CN"/>
              </w:rPr>
              <w:t>.</w:t>
            </w:r>
          </w:p>
          <w:p w:rsidR="007807FA" w:rsidRDefault="002418C0" w:rsidP="007378A0">
            <w:pPr>
              <w:rPr>
                <w:rFonts w:ascii="Arial" w:eastAsia="宋体" w:hAnsi="Arial" w:cs="Arial"/>
                <w:sz w:val="16"/>
                <w:szCs w:val="16"/>
                <w:lang w:val="en-US" w:eastAsia="zh-CN"/>
              </w:rPr>
            </w:pPr>
            <w:r w:rsidRPr="002418C0">
              <w:rPr>
                <w:rFonts w:ascii="Arial" w:eastAsia="宋体" w:hAnsi="Arial" w:cs="Arial"/>
                <w:sz w:val="16"/>
                <w:szCs w:val="16"/>
                <w:lang w:val="en-US" w:eastAsia="zh-CN"/>
              </w:rPr>
              <w:t>Both substance P and HIF-1α are closely related to inflammation and angiogenesis. However, the relationship between substance P and HIF-1α in periodontal inflammation is still unknown. Our previous study demonstrated that hypoxia upregulated the expression of RANKL/OPG in human periodontal ligament cells in vitro</w:t>
            </w:r>
            <w:r w:rsidRPr="002418C0">
              <w:rPr>
                <w:rFonts w:ascii="Arial" w:eastAsia="宋体" w:hAnsi="Arial" w:cs="Arial"/>
                <w:sz w:val="16"/>
                <w:szCs w:val="16"/>
                <w:lang w:val="en-US" w:eastAsia="zh-CN"/>
              </w:rPr>
              <w:fldChar w:fldCharType="begin"/>
            </w:r>
            <w:r>
              <w:rPr>
                <w:rFonts w:ascii="Arial" w:eastAsia="宋体" w:hAnsi="Arial" w:cs="Arial"/>
                <w:sz w:val="16"/>
                <w:szCs w:val="16"/>
                <w:lang w:val="en-US" w:eastAsia="zh-CN"/>
              </w:rPr>
              <w:instrText xml:space="preserve"> ADDIN EN.CITE &lt;EndNote&gt;&lt;Cite&gt;&lt;Author&gt;Yu&lt;/Author&gt;&lt;Year&gt;2015&lt;/Year&gt;&lt;RecNum&gt;4&lt;/RecNum&gt;&lt;DisplayText&gt;(Yu et al. 2015)&lt;/DisplayText&gt;&lt;record&gt;&lt;rec-number&gt;4&lt;/rec-number&gt;&lt;foreign-keys&gt;&lt;key app="EN" db-id="p99repatvda2wcer0t359w2xa29wawvtfdpa" timestamp="1551678286"&gt;4&lt;/key&gt;&lt;/foreign-keys&gt;&lt;ref-type name="Journal Article"&gt;17&lt;/ref-type&gt;&lt;contributors&gt;&lt;authors&gt;&lt;author&gt;Yu, Xi-Jiao&lt;/author&gt;&lt;author&gt;Xiao, Chang-Jie&lt;/author&gt;&lt;author&gt;Du, Yan-Mei&lt;/author&gt;&lt;author&gt;Liu, Shuang&lt;/author&gt;&lt;author&gt;Du, Yi&lt;/author&gt;&lt;author&gt;Li, Shu&lt;/author&gt;&lt;/authors&gt;&lt;/contributors&gt;&lt;titles&gt;&lt;title&gt;Effect of hypoxia on the expression of RANKL/OPG in human periodontal ligament cells in vitro&lt;/title&gt;&lt;secondary-title&gt;International journal of clinical and experimental pathology&lt;/secondary-title&gt;&lt;/titles&gt;&lt;periodical&gt;&lt;full-title&gt;International journal of clinical and experimental pathology&lt;/full-title&gt;&lt;/periodical&gt;&lt;pages&gt;12929-12935&lt;/pages&gt;&lt;volume&gt;8&lt;/volume&gt;&lt;number&gt;10&lt;/number&gt;&lt;dates&gt;&lt;year&gt;2015&lt;/year&gt;&lt;/dates&gt;&lt;publisher&gt;e-Century Publishing Corporation&lt;/publisher&gt;&lt;isbn&gt;1936-2625&lt;/isbn&gt;&lt;accession-num&gt;26722486&lt;/accession-num&gt;&lt;urls&gt;&lt;related-urls&gt;&lt;url&gt;https://www.ncbi.nlm.nih.gov/pubmed/26722486&lt;/url&gt;&lt;url&gt;https://www.ncbi.nlm.nih.gov/pmc/PMC4680431/&lt;/url&gt;&lt;/related-urls&gt;&lt;/urls&gt;&lt;remote-database-name&gt;PubMed&lt;/remote-database-name&gt;&lt;/record&gt;&lt;/Cite&gt;&lt;/EndNote&gt;</w:instrText>
            </w:r>
            <w:r w:rsidRPr="002418C0">
              <w:rPr>
                <w:rFonts w:ascii="Arial" w:eastAsia="宋体" w:hAnsi="Arial" w:cs="Arial"/>
                <w:sz w:val="16"/>
                <w:szCs w:val="16"/>
                <w:lang w:val="en-US" w:eastAsia="zh-CN"/>
              </w:rPr>
              <w:fldChar w:fldCharType="separate"/>
            </w:r>
            <w:r>
              <w:rPr>
                <w:rFonts w:ascii="Arial" w:eastAsia="宋体" w:hAnsi="Arial" w:cs="Arial"/>
                <w:noProof/>
                <w:sz w:val="16"/>
                <w:szCs w:val="16"/>
                <w:lang w:val="en-US" w:eastAsia="zh-CN"/>
              </w:rPr>
              <w:t>(Yu et al. 2015)</w:t>
            </w:r>
            <w:r w:rsidRPr="002418C0">
              <w:rPr>
                <w:rFonts w:ascii="Arial" w:eastAsia="宋体" w:hAnsi="Arial" w:cs="Arial"/>
                <w:sz w:val="16"/>
                <w:szCs w:val="16"/>
                <w:lang w:val="en-US" w:eastAsia="zh-CN"/>
              </w:rPr>
              <w:fldChar w:fldCharType="end"/>
            </w:r>
            <w:r w:rsidRPr="002418C0">
              <w:rPr>
                <w:rFonts w:ascii="Arial" w:eastAsia="宋体" w:hAnsi="Arial" w:cs="Arial"/>
                <w:sz w:val="16"/>
                <w:szCs w:val="16"/>
                <w:lang w:val="en-US" w:eastAsia="zh-CN"/>
              </w:rPr>
              <w:t>.</w:t>
            </w:r>
          </w:p>
        </w:tc>
        <w:tc>
          <w:tcPr>
            <w:tcW w:w="1342" w:type="dxa"/>
          </w:tcPr>
          <w:p w:rsidR="007807FA" w:rsidRDefault="00090561">
            <w:pPr>
              <w:rPr>
                <w:rFonts w:ascii="Arial" w:eastAsia="宋体" w:hAnsi="Arial" w:cs="Arial"/>
                <w:sz w:val="16"/>
                <w:szCs w:val="16"/>
                <w:lang w:val="en-US" w:eastAsia="zh-CN"/>
              </w:rPr>
            </w:pPr>
            <w:r>
              <w:rPr>
                <w:rFonts w:ascii="Arial" w:eastAsia="宋体" w:hAnsi="Arial" w:cs="Arial" w:hint="eastAsia"/>
                <w:sz w:val="16"/>
                <w:szCs w:val="16"/>
                <w:lang w:val="en-US" w:eastAsia="zh-CN"/>
              </w:rPr>
              <w:lastRenderedPageBreak/>
              <w:t>B</w:t>
            </w:r>
            <w:r>
              <w:rPr>
                <w:rFonts w:ascii="Arial" w:eastAsia="宋体" w:hAnsi="Arial" w:cs="Arial" w:hint="eastAsia"/>
                <w:sz w:val="16"/>
                <w:szCs w:val="16"/>
                <w:lang w:val="en-US" w:eastAsia="zh-CN"/>
              </w:rPr>
              <w:t>ackground,</w:t>
            </w:r>
          </w:p>
          <w:p w:rsidR="007807FA" w:rsidRDefault="00090561">
            <w:pPr>
              <w:rPr>
                <w:rFonts w:ascii="Arial" w:eastAsia="宋体" w:hAnsi="Arial" w:cs="Arial"/>
                <w:sz w:val="16"/>
                <w:szCs w:val="16"/>
                <w:lang w:val="en-US" w:eastAsia="zh-CN"/>
              </w:rPr>
            </w:pPr>
            <w:r>
              <w:rPr>
                <w:rFonts w:ascii="Arial" w:eastAsia="宋体" w:hAnsi="Arial" w:cs="Arial" w:hint="eastAsia"/>
                <w:sz w:val="16"/>
                <w:szCs w:val="16"/>
                <w:lang w:val="en-US" w:eastAsia="zh-CN"/>
              </w:rPr>
              <w:t>Paragraphs</w:t>
            </w:r>
          </w:p>
          <w:p w:rsidR="007807FA" w:rsidRDefault="00090561" w:rsidP="000D6F00">
            <w:pPr>
              <w:rPr>
                <w:rFonts w:ascii="Arial" w:eastAsia="宋体" w:hAnsi="Arial" w:cs="Arial"/>
                <w:sz w:val="16"/>
                <w:szCs w:val="16"/>
                <w:lang w:val="en-US" w:eastAsia="zh-CN"/>
              </w:rPr>
            </w:pPr>
            <w:r>
              <w:rPr>
                <w:rFonts w:ascii="Arial" w:eastAsia="宋体" w:hAnsi="Arial" w:cs="Arial" w:hint="eastAsia"/>
                <w:sz w:val="16"/>
                <w:szCs w:val="16"/>
                <w:lang w:val="en-US" w:eastAsia="zh-CN"/>
              </w:rPr>
              <w:t>1-</w:t>
            </w:r>
            <w:r w:rsidR="000D6F00">
              <w:rPr>
                <w:rFonts w:ascii="Arial" w:eastAsia="宋体" w:hAnsi="Arial" w:cs="Arial"/>
                <w:sz w:val="16"/>
                <w:szCs w:val="16"/>
                <w:lang w:val="en-US" w:eastAsia="zh-CN"/>
              </w:rPr>
              <w:t>3</w:t>
            </w:r>
          </w:p>
        </w:tc>
      </w:tr>
      <w:tr w:rsidR="007807FA">
        <w:tc>
          <w:tcPr>
            <w:tcW w:w="1375" w:type="dxa"/>
          </w:tcPr>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Objectives</w:t>
            </w:r>
          </w:p>
        </w:tc>
        <w:tc>
          <w:tcPr>
            <w:tcW w:w="425" w:type="dxa"/>
          </w:tcPr>
          <w:p w:rsidR="007807FA" w:rsidRDefault="00090561">
            <w:pPr>
              <w:jc w:val="both"/>
              <w:rPr>
                <w:rFonts w:ascii="Arial" w:eastAsia="宋体" w:hAnsi="Arial" w:cs="Arial"/>
                <w:sz w:val="16"/>
                <w:szCs w:val="16"/>
                <w:lang w:val="en-US" w:eastAsia="zh-CN"/>
              </w:rPr>
            </w:pPr>
            <w:r>
              <w:rPr>
                <w:rFonts w:ascii="Arial" w:eastAsia="宋体" w:hAnsi="Arial" w:cs="Arial"/>
                <w:sz w:val="16"/>
                <w:szCs w:val="16"/>
                <w:lang w:val="en-US" w:eastAsia="zh-CN"/>
              </w:rPr>
              <w:t>4</w:t>
            </w:r>
          </w:p>
        </w:tc>
        <w:tc>
          <w:tcPr>
            <w:tcW w:w="6750" w:type="dxa"/>
          </w:tcPr>
          <w:p w:rsidR="007807FA" w:rsidRDefault="007378A0" w:rsidP="002418C0">
            <w:pPr>
              <w:rPr>
                <w:rFonts w:ascii="Arial" w:hAnsi="Arial" w:cs="Arial"/>
                <w:sz w:val="16"/>
                <w:szCs w:val="16"/>
              </w:rPr>
            </w:pPr>
            <w:r w:rsidRPr="002418C0">
              <w:rPr>
                <w:rFonts w:ascii="Arial" w:eastAsia="宋体" w:hAnsi="Arial" w:cs="Arial"/>
                <w:sz w:val="16"/>
                <w:szCs w:val="16"/>
                <w:lang w:val="en-US" w:eastAsia="zh-CN"/>
              </w:rPr>
              <w:t>In the present study, recombinant substance P with or without LPS was added to rat</w:t>
            </w:r>
            <w:r w:rsidRPr="002418C0">
              <w:rPr>
                <w:rFonts w:ascii="Arial" w:eastAsia="宋体" w:hAnsi="Arial" w:cs="Arial"/>
                <w:b/>
                <w:sz w:val="16"/>
                <w:szCs w:val="16"/>
                <w:lang w:val="en-US" w:eastAsia="zh-CN"/>
              </w:rPr>
              <w:t xml:space="preserve"> </w:t>
            </w:r>
            <w:r w:rsidRPr="002418C0">
              <w:rPr>
                <w:rFonts w:ascii="Arial" w:eastAsia="宋体" w:hAnsi="Arial" w:cs="Arial"/>
                <w:sz w:val="16"/>
                <w:szCs w:val="16"/>
                <w:lang w:val="en-US" w:eastAsia="zh-CN"/>
              </w:rPr>
              <w:t>gingival fibroblasts to observe the expression of HIF-1α, osteoprotegerin (OPG), and receptor activator of NF-kB ligand (RANKL) and the ratio of OPG/RANKL to investigate whether there was a relationships between substance P and HIF-1α in periodontitis.</w:t>
            </w:r>
          </w:p>
        </w:tc>
        <w:tc>
          <w:tcPr>
            <w:tcW w:w="1342" w:type="dxa"/>
          </w:tcPr>
          <w:p w:rsidR="007807FA" w:rsidRDefault="00090561" w:rsidP="000D6F00">
            <w:pPr>
              <w:rPr>
                <w:rFonts w:ascii="Arial" w:eastAsia="宋体" w:hAnsi="Arial" w:cs="Arial"/>
                <w:sz w:val="16"/>
                <w:szCs w:val="16"/>
                <w:lang w:val="en-US" w:eastAsia="zh-CN"/>
              </w:rPr>
            </w:pPr>
            <w:r>
              <w:rPr>
                <w:rFonts w:ascii="Arial" w:eastAsia="宋体" w:hAnsi="Arial" w:cs="Arial" w:hint="eastAsia"/>
                <w:sz w:val="16"/>
                <w:szCs w:val="16"/>
                <w:lang w:val="en-US" w:eastAsia="zh-CN"/>
              </w:rPr>
              <w:t xml:space="preserve">Paragraph </w:t>
            </w:r>
            <w:r w:rsidR="000D6F00">
              <w:rPr>
                <w:rFonts w:ascii="Arial" w:eastAsia="宋体" w:hAnsi="Arial" w:cs="Arial"/>
                <w:sz w:val="16"/>
                <w:szCs w:val="16"/>
                <w:lang w:val="en-US" w:eastAsia="zh-CN"/>
              </w:rPr>
              <w:t>3</w:t>
            </w:r>
          </w:p>
        </w:tc>
      </w:tr>
      <w:tr w:rsidR="007807FA">
        <w:tc>
          <w:tcPr>
            <w:tcW w:w="8550" w:type="dxa"/>
            <w:gridSpan w:val="3"/>
            <w:shd w:val="clear" w:color="auto" w:fill="0B9796"/>
          </w:tcPr>
          <w:p w:rsidR="007807FA" w:rsidRDefault="00090561">
            <w:pPr>
              <w:rPr>
                <w:rFonts w:ascii="Arial" w:hAnsi="Arial" w:cs="Arial"/>
                <w:sz w:val="16"/>
                <w:szCs w:val="16"/>
              </w:rPr>
            </w:pPr>
            <w:r>
              <w:rPr>
                <w:rFonts w:ascii="Arial" w:eastAsia="宋体" w:hAnsi="Arial" w:cs="Arial"/>
                <w:color w:val="FFFFFF" w:themeColor="background1"/>
                <w:sz w:val="20"/>
                <w:szCs w:val="20"/>
                <w:lang w:val="en-US" w:eastAsia="zh-CN"/>
              </w:rPr>
              <w:t>METHODS</w:t>
            </w:r>
          </w:p>
        </w:tc>
        <w:tc>
          <w:tcPr>
            <w:tcW w:w="1342" w:type="dxa"/>
            <w:shd w:val="clear" w:color="auto" w:fill="0B9796"/>
          </w:tcPr>
          <w:p w:rsidR="007807FA" w:rsidRDefault="007807FA">
            <w:pPr>
              <w:rPr>
                <w:rFonts w:ascii="Arial" w:eastAsia="宋体" w:hAnsi="Arial" w:cs="Arial"/>
                <w:color w:val="FFFFFF" w:themeColor="background1"/>
                <w:sz w:val="20"/>
                <w:szCs w:val="20"/>
                <w:lang w:val="en-US" w:eastAsia="zh-CN"/>
              </w:rPr>
            </w:pPr>
          </w:p>
        </w:tc>
      </w:tr>
      <w:tr w:rsidR="007807FA">
        <w:tc>
          <w:tcPr>
            <w:tcW w:w="1375" w:type="dxa"/>
          </w:tcPr>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Ethical statement</w:t>
            </w:r>
          </w:p>
        </w:tc>
        <w:tc>
          <w:tcPr>
            <w:tcW w:w="425" w:type="dxa"/>
          </w:tcPr>
          <w:p w:rsidR="007807FA" w:rsidRDefault="00090561">
            <w:pPr>
              <w:jc w:val="both"/>
              <w:rPr>
                <w:rFonts w:ascii="Arial" w:eastAsia="宋体" w:hAnsi="Arial" w:cs="Arial"/>
                <w:sz w:val="16"/>
                <w:szCs w:val="16"/>
                <w:lang w:val="en-US" w:eastAsia="zh-CN"/>
              </w:rPr>
            </w:pPr>
            <w:r>
              <w:rPr>
                <w:rFonts w:ascii="Arial" w:eastAsia="宋体" w:hAnsi="Arial" w:cs="Arial"/>
                <w:sz w:val="16"/>
                <w:szCs w:val="16"/>
                <w:lang w:val="en-US" w:eastAsia="zh-CN"/>
              </w:rPr>
              <w:t>5</w:t>
            </w:r>
          </w:p>
        </w:tc>
        <w:tc>
          <w:tcPr>
            <w:tcW w:w="6750" w:type="dxa"/>
          </w:tcPr>
          <w:p w:rsidR="007807FA" w:rsidRDefault="00090561">
            <w:pPr>
              <w:rPr>
                <w:rFonts w:ascii="Arial" w:hAnsi="Arial" w:cs="Arial"/>
                <w:sz w:val="16"/>
                <w:szCs w:val="16"/>
              </w:rPr>
            </w:pPr>
            <w:r>
              <w:rPr>
                <w:rFonts w:ascii="Arial" w:hAnsi="Arial" w:cs="Arial"/>
                <w:sz w:val="16"/>
                <w:szCs w:val="16"/>
              </w:rPr>
              <w:t xml:space="preserve">Protocols of the </w:t>
            </w:r>
            <w:r>
              <w:rPr>
                <w:rFonts w:ascii="Arial" w:eastAsia="宋体" w:hAnsi="Arial" w:cs="Arial"/>
                <w:sz w:val="16"/>
                <w:szCs w:val="16"/>
                <w:lang w:val="en-US" w:eastAsia="zh-CN"/>
              </w:rPr>
              <w:t>animal experiment</w:t>
            </w:r>
            <w:r>
              <w:rPr>
                <w:rFonts w:ascii="Arial" w:hAnsi="Arial" w:cs="Arial"/>
                <w:sz w:val="16"/>
                <w:szCs w:val="16"/>
              </w:rPr>
              <w:t xml:space="preserve"> met approval from Ethics in the Care and Use of Laboratory Animals Committee of the School of stomatology, Shandong University.</w:t>
            </w:r>
          </w:p>
        </w:tc>
        <w:tc>
          <w:tcPr>
            <w:tcW w:w="1342" w:type="dxa"/>
          </w:tcPr>
          <w:p w:rsidR="007807FA" w:rsidRDefault="00090561">
            <w:pPr>
              <w:rPr>
                <w:rFonts w:ascii="Arial" w:eastAsia="宋体" w:hAnsi="Arial" w:cs="Arial"/>
                <w:sz w:val="16"/>
                <w:szCs w:val="16"/>
                <w:lang w:val="en-US" w:eastAsia="zh-CN"/>
              </w:rPr>
            </w:pPr>
            <w:r>
              <w:rPr>
                <w:rFonts w:ascii="Arial" w:eastAsia="宋体" w:hAnsi="Arial" w:cs="Arial" w:hint="eastAsia"/>
                <w:sz w:val="16"/>
                <w:szCs w:val="16"/>
                <w:lang w:val="en-US" w:eastAsia="zh-CN"/>
              </w:rPr>
              <w:t>Methods,</w:t>
            </w:r>
          </w:p>
          <w:p w:rsidR="007807FA" w:rsidRDefault="00090561" w:rsidP="000D6F00">
            <w:pPr>
              <w:rPr>
                <w:rFonts w:ascii="Arial" w:eastAsia="宋体" w:hAnsi="Arial" w:cs="Arial"/>
                <w:sz w:val="16"/>
                <w:szCs w:val="16"/>
                <w:lang w:val="en-US" w:eastAsia="zh-CN"/>
              </w:rPr>
            </w:pPr>
            <w:r>
              <w:rPr>
                <w:rFonts w:ascii="Arial" w:eastAsia="宋体" w:hAnsi="Arial" w:cs="Arial" w:hint="eastAsia"/>
                <w:sz w:val="16"/>
                <w:szCs w:val="16"/>
                <w:lang w:val="en-US" w:eastAsia="zh-CN"/>
              </w:rPr>
              <w:t xml:space="preserve">Paragraph </w:t>
            </w:r>
            <w:r w:rsidR="000D6F00">
              <w:rPr>
                <w:rFonts w:ascii="Arial" w:eastAsia="宋体" w:hAnsi="Arial" w:cs="Arial"/>
                <w:sz w:val="16"/>
                <w:szCs w:val="16"/>
                <w:lang w:val="en-US" w:eastAsia="zh-CN"/>
              </w:rPr>
              <w:t>4</w:t>
            </w:r>
          </w:p>
        </w:tc>
      </w:tr>
      <w:tr w:rsidR="007807FA">
        <w:tc>
          <w:tcPr>
            <w:tcW w:w="1375" w:type="dxa"/>
          </w:tcPr>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Study design</w:t>
            </w:r>
          </w:p>
        </w:tc>
        <w:tc>
          <w:tcPr>
            <w:tcW w:w="425" w:type="dxa"/>
          </w:tcPr>
          <w:p w:rsidR="007807FA" w:rsidRDefault="00090561">
            <w:pPr>
              <w:jc w:val="both"/>
              <w:rPr>
                <w:rFonts w:ascii="Arial" w:eastAsia="宋体" w:hAnsi="Arial" w:cs="Arial"/>
                <w:sz w:val="16"/>
                <w:szCs w:val="16"/>
                <w:lang w:val="en-US" w:eastAsia="zh-CN"/>
              </w:rPr>
            </w:pPr>
            <w:r>
              <w:rPr>
                <w:rFonts w:ascii="Arial" w:eastAsia="宋体" w:hAnsi="Arial" w:cs="Arial"/>
                <w:sz w:val="16"/>
                <w:szCs w:val="16"/>
                <w:lang w:val="en-US" w:eastAsia="zh-CN"/>
              </w:rPr>
              <w:t>6</w:t>
            </w:r>
          </w:p>
        </w:tc>
        <w:tc>
          <w:tcPr>
            <w:tcW w:w="6750" w:type="dxa"/>
          </w:tcPr>
          <w:p w:rsidR="007807FA" w:rsidRDefault="007378A0">
            <w:pPr>
              <w:rPr>
                <w:rFonts w:ascii="Arial" w:hAnsi="Arial" w:cs="Arial"/>
                <w:sz w:val="16"/>
                <w:szCs w:val="16"/>
              </w:rPr>
            </w:pPr>
            <w:r>
              <w:rPr>
                <w:rFonts w:ascii="Arial" w:hAnsi="Arial" w:cs="Arial"/>
                <w:sz w:val="16"/>
                <w:szCs w:val="16"/>
              </w:rPr>
              <w:t>M</w:t>
            </w:r>
            <w:r w:rsidR="00090561">
              <w:rPr>
                <w:rFonts w:ascii="Arial" w:hAnsi="Arial" w:cs="Arial"/>
                <w:sz w:val="16"/>
                <w:szCs w:val="16"/>
              </w:rPr>
              <w:t xml:space="preserve">ale Wistar rats </w:t>
            </w:r>
            <w:r w:rsidR="00090561">
              <w:rPr>
                <w:rFonts w:ascii="Arial" w:hAnsi="Arial" w:cs="Arial"/>
                <w:sz w:val="16"/>
                <w:szCs w:val="16"/>
              </w:rPr>
              <w:t>(220-260 g, Laboratory Animal Center, Shandong University) were assigned to ligation (L) group and normal (N) group at random.</w:t>
            </w:r>
          </w:p>
          <w:p w:rsidR="007807FA" w:rsidRDefault="00090561">
            <w:pPr>
              <w:rPr>
                <w:rFonts w:ascii="Arial" w:eastAsia="宋体" w:hAnsi="Arial" w:cs="Arial"/>
                <w:sz w:val="16"/>
                <w:szCs w:val="16"/>
                <w:lang w:val="en-US" w:eastAsia="zh-CN"/>
              </w:rPr>
            </w:pPr>
            <w:r>
              <w:rPr>
                <w:rFonts w:ascii="Arial" w:hAnsi="Arial" w:cs="Arial"/>
                <w:sz w:val="16"/>
                <w:szCs w:val="16"/>
              </w:rPr>
              <w:t>Rats in the L group were for the experimental periodontitis model.</w:t>
            </w:r>
            <w:r>
              <w:rPr>
                <w:rFonts w:ascii="Arial" w:eastAsia="宋体" w:hAnsi="Arial" w:cs="Arial"/>
                <w:sz w:val="16"/>
                <w:szCs w:val="16"/>
                <w:lang w:val="en-US" w:eastAsia="zh-CN"/>
              </w:rPr>
              <w:t xml:space="preserve"> Rats in the N group were as control.</w:t>
            </w:r>
          </w:p>
        </w:tc>
        <w:tc>
          <w:tcPr>
            <w:tcW w:w="1342" w:type="dxa"/>
          </w:tcPr>
          <w:p w:rsidR="007807FA" w:rsidRDefault="00090561" w:rsidP="000D6F00">
            <w:pPr>
              <w:rPr>
                <w:rFonts w:ascii="Arial" w:hAnsi="Arial" w:cs="Arial"/>
                <w:sz w:val="16"/>
                <w:szCs w:val="16"/>
                <w:lang w:val="en-US"/>
              </w:rPr>
            </w:pPr>
            <w:r>
              <w:rPr>
                <w:rFonts w:ascii="Arial" w:eastAsia="宋体" w:hAnsi="Arial" w:cs="Arial" w:hint="eastAsia"/>
                <w:sz w:val="16"/>
                <w:szCs w:val="16"/>
                <w:lang w:val="en-US" w:eastAsia="zh-CN"/>
              </w:rPr>
              <w:t xml:space="preserve">Paragraph </w:t>
            </w:r>
            <w:r w:rsidR="000D6F00">
              <w:rPr>
                <w:rFonts w:ascii="Arial" w:eastAsia="宋体" w:hAnsi="Arial" w:cs="Arial"/>
                <w:sz w:val="16"/>
                <w:szCs w:val="16"/>
                <w:lang w:val="en-US" w:eastAsia="zh-CN"/>
              </w:rPr>
              <w:t>4</w:t>
            </w:r>
          </w:p>
        </w:tc>
      </w:tr>
      <w:tr w:rsidR="007807FA">
        <w:tc>
          <w:tcPr>
            <w:tcW w:w="1375" w:type="dxa"/>
          </w:tcPr>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Experimental</w:t>
            </w:r>
            <w:r>
              <w:rPr>
                <w:rFonts w:ascii="Arial" w:eastAsia="宋体" w:hAnsi="Arial" w:cs="Arial"/>
                <w:sz w:val="16"/>
                <w:szCs w:val="16"/>
                <w:lang w:val="en-US" w:eastAsia="zh-CN"/>
              </w:rPr>
              <w:t xml:space="preserve"> procedures</w:t>
            </w:r>
          </w:p>
        </w:tc>
        <w:tc>
          <w:tcPr>
            <w:tcW w:w="425" w:type="dxa"/>
          </w:tcPr>
          <w:p w:rsidR="007807FA" w:rsidRDefault="00090561">
            <w:pPr>
              <w:jc w:val="both"/>
              <w:rPr>
                <w:rFonts w:ascii="Arial" w:eastAsia="宋体" w:hAnsi="Arial" w:cs="Arial"/>
                <w:sz w:val="16"/>
                <w:szCs w:val="16"/>
                <w:lang w:val="en-US" w:eastAsia="zh-CN"/>
              </w:rPr>
            </w:pPr>
            <w:r>
              <w:rPr>
                <w:rFonts w:ascii="Arial" w:eastAsia="宋体" w:hAnsi="Arial" w:cs="Arial"/>
                <w:sz w:val="16"/>
                <w:szCs w:val="16"/>
                <w:lang w:val="en-US" w:eastAsia="zh-CN"/>
              </w:rPr>
              <w:t>7</w:t>
            </w:r>
          </w:p>
        </w:tc>
        <w:tc>
          <w:tcPr>
            <w:tcW w:w="6750" w:type="dxa"/>
          </w:tcPr>
          <w:p w:rsidR="007807FA" w:rsidRDefault="00090561">
            <w:pPr>
              <w:rPr>
                <w:rFonts w:ascii="Arial" w:hAnsi="Arial" w:cs="Arial"/>
                <w:sz w:val="16"/>
                <w:szCs w:val="16"/>
              </w:rPr>
            </w:pPr>
            <w:r>
              <w:rPr>
                <w:rFonts w:ascii="Arial" w:hAnsi="Arial" w:cs="Arial"/>
                <w:sz w:val="16"/>
                <w:szCs w:val="16"/>
              </w:rPr>
              <w:t>Rats in the L group were under general anesthesia for the experimental periodontitis model. A 4</w:t>
            </w:r>
            <w:r>
              <w:rPr>
                <w:rFonts w:ascii="Arial" w:eastAsia="宋体" w:hAnsi="Arial" w:cs="Arial" w:hint="eastAsia"/>
                <w:sz w:val="16"/>
                <w:szCs w:val="16"/>
                <w:lang w:val="en-US" w:eastAsia="zh-CN"/>
              </w:rPr>
              <w:t>-</w:t>
            </w:r>
            <w:r>
              <w:rPr>
                <w:rFonts w:ascii="Arial" w:hAnsi="Arial" w:cs="Arial"/>
                <w:sz w:val="16"/>
                <w:szCs w:val="16"/>
              </w:rPr>
              <w:t xml:space="preserve">0 silk suture and an orthodontic ligature wire was placed around the cervical region of the right first lower molars and then ligated firmly. </w:t>
            </w:r>
          </w:p>
          <w:p w:rsidR="007807FA" w:rsidRDefault="00090561" w:rsidP="007378A0">
            <w:pPr>
              <w:rPr>
                <w:rFonts w:ascii="Arial" w:hAnsi="Arial" w:cs="Arial"/>
                <w:sz w:val="16"/>
                <w:szCs w:val="16"/>
              </w:rPr>
            </w:pPr>
            <w:r>
              <w:rPr>
                <w:rFonts w:ascii="Arial" w:hAnsi="Arial" w:cs="Arial"/>
                <w:sz w:val="16"/>
                <w:szCs w:val="16"/>
              </w:rPr>
              <w:t>Aft</w:t>
            </w:r>
            <w:r>
              <w:rPr>
                <w:rFonts w:ascii="Arial" w:hAnsi="Arial" w:cs="Arial"/>
                <w:sz w:val="16"/>
                <w:szCs w:val="16"/>
              </w:rPr>
              <w:t>er 6 weeks, all rats in the two groups were euthanized with a lethal dose (150 mg/kg) of sodium thiopental. The gingiva and alveolar bone tissues were collected and fixed in 4% paraformaldehyde for 48 hours. Then specimens were dehydrated, cleared and fina</w:t>
            </w:r>
            <w:r>
              <w:rPr>
                <w:rFonts w:ascii="Arial" w:hAnsi="Arial" w:cs="Arial"/>
                <w:sz w:val="16"/>
                <w:szCs w:val="16"/>
              </w:rPr>
              <w:t>lly embedded in paraffin. Serial sections (5</w:t>
            </w:r>
            <w:r>
              <w:rPr>
                <w:rFonts w:ascii="Arial" w:eastAsia="宋体" w:hAnsi="Arial" w:cs="Arial" w:hint="eastAsia"/>
                <w:sz w:val="16"/>
                <w:szCs w:val="16"/>
                <w:lang w:val="en-US" w:eastAsia="zh-CN"/>
              </w:rPr>
              <w:t>-</w:t>
            </w:r>
            <w:r>
              <w:rPr>
                <w:rFonts w:ascii="Arial" w:hAnsi="Arial" w:cs="Arial"/>
                <w:sz w:val="16"/>
                <w:szCs w:val="16"/>
              </w:rPr>
              <w:t xml:space="preserve">μm thick) were obtained for hematoxylin-eosin staining (HE) staining and </w:t>
            </w:r>
            <w:r w:rsidR="007378A0">
              <w:rPr>
                <w:rFonts w:ascii="Arial" w:hAnsi="Arial" w:cs="Arial"/>
                <w:sz w:val="16"/>
                <w:szCs w:val="16"/>
              </w:rPr>
              <w:t>Substance P</w:t>
            </w:r>
            <w:r>
              <w:rPr>
                <w:rFonts w:ascii="Arial" w:hAnsi="Arial" w:cs="Arial"/>
                <w:sz w:val="16"/>
                <w:szCs w:val="16"/>
              </w:rPr>
              <w:t xml:space="preserve"> immunohistochemical staining.</w:t>
            </w:r>
          </w:p>
        </w:tc>
        <w:tc>
          <w:tcPr>
            <w:tcW w:w="1342" w:type="dxa"/>
          </w:tcPr>
          <w:p w:rsidR="007807FA" w:rsidRDefault="00090561" w:rsidP="000D6F00">
            <w:pPr>
              <w:rPr>
                <w:rFonts w:ascii="Arial" w:hAnsi="Arial" w:cs="Arial"/>
                <w:sz w:val="16"/>
                <w:szCs w:val="16"/>
                <w:lang w:val="en-US"/>
              </w:rPr>
            </w:pPr>
            <w:r>
              <w:rPr>
                <w:rFonts w:ascii="Arial" w:eastAsia="宋体" w:hAnsi="Arial" w:cs="Arial" w:hint="eastAsia"/>
                <w:sz w:val="16"/>
                <w:szCs w:val="16"/>
                <w:lang w:val="en-US" w:eastAsia="zh-CN"/>
              </w:rPr>
              <w:t xml:space="preserve">Paragraph </w:t>
            </w:r>
            <w:r w:rsidR="000D6F00">
              <w:rPr>
                <w:rFonts w:ascii="Arial" w:eastAsia="宋体" w:hAnsi="Arial" w:cs="Arial"/>
                <w:sz w:val="16"/>
                <w:szCs w:val="16"/>
                <w:lang w:val="en-US" w:eastAsia="zh-CN"/>
              </w:rPr>
              <w:t>5</w:t>
            </w:r>
          </w:p>
        </w:tc>
      </w:tr>
      <w:tr w:rsidR="007807FA">
        <w:tc>
          <w:tcPr>
            <w:tcW w:w="1375" w:type="dxa"/>
          </w:tcPr>
          <w:p w:rsidR="007807FA" w:rsidRDefault="00090561">
            <w:pPr>
              <w:rPr>
                <w:rFonts w:ascii="Arial" w:hAnsi="Arial" w:cs="Arial"/>
                <w:sz w:val="16"/>
                <w:szCs w:val="16"/>
              </w:rPr>
            </w:pPr>
            <w:r>
              <w:rPr>
                <w:rFonts w:ascii="Arial" w:hAnsi="Arial" w:cs="Arial"/>
                <w:sz w:val="16"/>
                <w:szCs w:val="16"/>
              </w:rPr>
              <w:t xml:space="preserve">Experimental </w:t>
            </w:r>
          </w:p>
          <w:p w:rsidR="007807FA" w:rsidRDefault="00090561">
            <w:pPr>
              <w:rPr>
                <w:rFonts w:ascii="Arial" w:hAnsi="Arial" w:cs="Arial"/>
                <w:sz w:val="16"/>
                <w:szCs w:val="16"/>
              </w:rPr>
            </w:pPr>
            <w:r>
              <w:rPr>
                <w:rFonts w:ascii="Arial" w:hAnsi="Arial" w:cs="Arial"/>
                <w:sz w:val="16"/>
                <w:szCs w:val="16"/>
              </w:rPr>
              <w:t>animals</w:t>
            </w:r>
          </w:p>
        </w:tc>
        <w:tc>
          <w:tcPr>
            <w:tcW w:w="425" w:type="dxa"/>
          </w:tcPr>
          <w:p w:rsidR="007807FA" w:rsidRDefault="00090561">
            <w:pPr>
              <w:jc w:val="both"/>
              <w:rPr>
                <w:rFonts w:ascii="Arial" w:eastAsia="宋体" w:hAnsi="Arial" w:cs="Arial"/>
                <w:sz w:val="16"/>
                <w:szCs w:val="16"/>
                <w:lang w:val="en-US" w:eastAsia="zh-CN"/>
              </w:rPr>
            </w:pPr>
            <w:r>
              <w:rPr>
                <w:rFonts w:ascii="Arial" w:eastAsia="宋体" w:hAnsi="Arial" w:cs="Arial"/>
                <w:sz w:val="16"/>
                <w:szCs w:val="16"/>
                <w:lang w:val="en-US" w:eastAsia="zh-CN"/>
              </w:rPr>
              <w:t>8</w:t>
            </w:r>
          </w:p>
        </w:tc>
        <w:tc>
          <w:tcPr>
            <w:tcW w:w="6750" w:type="dxa"/>
          </w:tcPr>
          <w:p w:rsidR="007807FA" w:rsidRDefault="007378A0">
            <w:pPr>
              <w:rPr>
                <w:rFonts w:ascii="Arial" w:hAnsi="Arial" w:cs="Arial"/>
                <w:sz w:val="16"/>
                <w:szCs w:val="16"/>
              </w:rPr>
            </w:pPr>
            <w:r>
              <w:rPr>
                <w:rFonts w:ascii="Arial" w:hAnsi="Arial" w:cs="Arial"/>
                <w:sz w:val="16"/>
                <w:szCs w:val="16"/>
                <w:lang w:val="en-US"/>
              </w:rPr>
              <w:t>M</w:t>
            </w:r>
            <w:r w:rsidR="00090561">
              <w:rPr>
                <w:rFonts w:ascii="Arial" w:hAnsi="Arial" w:cs="Arial"/>
                <w:sz w:val="16"/>
                <w:szCs w:val="16"/>
              </w:rPr>
              <w:t>ale Wistar rats (220-260 g</w:t>
            </w:r>
            <w:r w:rsidR="00090561">
              <w:rPr>
                <w:rFonts w:ascii="Arial" w:eastAsia="宋体" w:hAnsi="Arial" w:cs="Arial"/>
                <w:sz w:val="16"/>
                <w:szCs w:val="16"/>
                <w:lang w:val="en-US" w:eastAsia="zh-CN"/>
              </w:rPr>
              <w:t xml:space="preserve">,  Specific Pathogen Free, </w:t>
            </w:r>
            <w:r w:rsidR="00090561">
              <w:rPr>
                <w:rFonts w:ascii="Arial" w:hAnsi="Arial" w:cs="Arial"/>
                <w:sz w:val="16"/>
                <w:szCs w:val="16"/>
              </w:rPr>
              <w:t>Laborat</w:t>
            </w:r>
            <w:r w:rsidR="00090561">
              <w:rPr>
                <w:rFonts w:ascii="Arial" w:hAnsi="Arial" w:cs="Arial"/>
                <w:sz w:val="16"/>
                <w:szCs w:val="16"/>
              </w:rPr>
              <w:t>ory Animal Center, Shandong University)</w:t>
            </w:r>
            <w:r w:rsidR="00090561">
              <w:rPr>
                <w:rFonts w:ascii="Arial" w:eastAsia="宋体" w:hAnsi="Arial" w:cs="Arial"/>
                <w:sz w:val="16"/>
                <w:szCs w:val="16"/>
                <w:lang w:val="en-US" w:eastAsia="zh-CN"/>
              </w:rPr>
              <w:t xml:space="preserve"> were included and maintained on a routine diet to acclimate for 1 week before the experiment.</w:t>
            </w:r>
            <w:r w:rsidR="00090561">
              <w:rPr>
                <w:rFonts w:ascii="Arial" w:hAnsi="Arial" w:cs="Arial"/>
                <w:sz w:val="16"/>
                <w:szCs w:val="16"/>
              </w:rPr>
              <w:t xml:space="preserve"> </w:t>
            </w:r>
          </w:p>
        </w:tc>
        <w:tc>
          <w:tcPr>
            <w:tcW w:w="1342" w:type="dxa"/>
          </w:tcPr>
          <w:p w:rsidR="007807FA" w:rsidRDefault="00090561" w:rsidP="000D6F00">
            <w:pPr>
              <w:rPr>
                <w:rFonts w:ascii="Arial" w:hAnsi="Arial" w:cs="Arial"/>
                <w:sz w:val="16"/>
                <w:szCs w:val="16"/>
              </w:rPr>
            </w:pPr>
            <w:r>
              <w:rPr>
                <w:rFonts w:ascii="Arial" w:eastAsia="宋体" w:hAnsi="Arial" w:cs="Arial" w:hint="eastAsia"/>
                <w:sz w:val="16"/>
                <w:szCs w:val="16"/>
                <w:lang w:val="en-US" w:eastAsia="zh-CN"/>
              </w:rPr>
              <w:t>Paragraph</w:t>
            </w:r>
            <w:r w:rsidR="000D6F00">
              <w:rPr>
                <w:rFonts w:ascii="Arial" w:eastAsia="宋体" w:hAnsi="Arial" w:cs="Arial"/>
                <w:sz w:val="16"/>
                <w:szCs w:val="16"/>
                <w:lang w:val="en-US" w:eastAsia="zh-CN"/>
              </w:rPr>
              <w:t>4</w:t>
            </w:r>
          </w:p>
        </w:tc>
      </w:tr>
      <w:tr w:rsidR="007807FA">
        <w:tc>
          <w:tcPr>
            <w:tcW w:w="1375" w:type="dxa"/>
          </w:tcPr>
          <w:p w:rsidR="007807FA" w:rsidRDefault="00090561">
            <w:pPr>
              <w:rPr>
                <w:rFonts w:ascii="Arial" w:hAnsi="Arial" w:cs="Arial"/>
                <w:sz w:val="16"/>
                <w:szCs w:val="16"/>
              </w:rPr>
            </w:pPr>
            <w:r>
              <w:rPr>
                <w:rFonts w:ascii="Arial" w:hAnsi="Arial" w:cs="Arial"/>
                <w:sz w:val="16"/>
                <w:szCs w:val="16"/>
              </w:rPr>
              <w:t xml:space="preserve">Housing and </w:t>
            </w:r>
          </w:p>
          <w:p w:rsidR="007807FA" w:rsidRDefault="00090561">
            <w:pPr>
              <w:rPr>
                <w:rFonts w:ascii="Arial" w:hAnsi="Arial" w:cs="Arial"/>
                <w:sz w:val="16"/>
                <w:szCs w:val="16"/>
              </w:rPr>
            </w:pPr>
            <w:r>
              <w:rPr>
                <w:rFonts w:ascii="Arial" w:hAnsi="Arial" w:cs="Arial"/>
                <w:sz w:val="16"/>
                <w:szCs w:val="16"/>
              </w:rPr>
              <w:t>husbandry</w:t>
            </w:r>
          </w:p>
        </w:tc>
        <w:tc>
          <w:tcPr>
            <w:tcW w:w="425" w:type="dxa"/>
          </w:tcPr>
          <w:p w:rsidR="007807FA" w:rsidRDefault="00090561">
            <w:pPr>
              <w:jc w:val="both"/>
              <w:rPr>
                <w:rFonts w:ascii="Arial" w:eastAsia="宋体" w:hAnsi="Arial" w:cs="Arial"/>
                <w:sz w:val="16"/>
                <w:szCs w:val="16"/>
                <w:lang w:val="en-US" w:eastAsia="zh-CN"/>
              </w:rPr>
            </w:pPr>
            <w:r>
              <w:rPr>
                <w:rFonts w:ascii="Arial" w:eastAsia="宋体" w:hAnsi="Arial" w:cs="Arial"/>
                <w:sz w:val="16"/>
                <w:szCs w:val="16"/>
                <w:lang w:val="en-US" w:eastAsia="zh-CN"/>
              </w:rPr>
              <w:t>9</w:t>
            </w:r>
          </w:p>
        </w:tc>
        <w:tc>
          <w:tcPr>
            <w:tcW w:w="6750" w:type="dxa"/>
          </w:tcPr>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 xml:space="preserve">All rats were allowed free access to water and a maintenance diet in a 12-hour </w:t>
            </w:r>
            <w:r>
              <w:rPr>
                <w:rFonts w:ascii="Arial" w:eastAsia="宋体" w:hAnsi="Arial" w:cs="Arial"/>
                <w:sz w:val="16"/>
                <w:szCs w:val="16"/>
                <w:lang w:val="en-US" w:eastAsia="zh-CN"/>
              </w:rPr>
              <w:t>light/dark cycle in a temperature (22±1ºC) and humidity (55±5%) controlled room. All cages contained wood shavings, bedding and a cardboard tube for environmental enrichment.</w:t>
            </w:r>
          </w:p>
        </w:tc>
        <w:tc>
          <w:tcPr>
            <w:tcW w:w="1342" w:type="dxa"/>
          </w:tcPr>
          <w:p w:rsidR="007807FA" w:rsidRDefault="007807FA">
            <w:pPr>
              <w:rPr>
                <w:rFonts w:ascii="Arial" w:eastAsia="宋体" w:hAnsi="Arial" w:cs="Arial"/>
                <w:sz w:val="16"/>
                <w:szCs w:val="16"/>
                <w:lang w:val="en-US" w:eastAsia="zh-CN"/>
              </w:rPr>
            </w:pPr>
          </w:p>
        </w:tc>
      </w:tr>
      <w:tr w:rsidR="007807FA">
        <w:tc>
          <w:tcPr>
            <w:tcW w:w="1375" w:type="dxa"/>
          </w:tcPr>
          <w:p w:rsidR="007807FA" w:rsidRDefault="00090561">
            <w:pPr>
              <w:rPr>
                <w:rFonts w:ascii="Arial" w:hAnsi="Arial" w:cs="Arial"/>
                <w:sz w:val="16"/>
                <w:szCs w:val="16"/>
              </w:rPr>
            </w:pPr>
            <w:r>
              <w:rPr>
                <w:rFonts w:ascii="Arial" w:hAnsi="Arial" w:cs="Arial"/>
                <w:sz w:val="16"/>
                <w:szCs w:val="16"/>
              </w:rPr>
              <w:t>Sample size</w:t>
            </w:r>
          </w:p>
        </w:tc>
        <w:tc>
          <w:tcPr>
            <w:tcW w:w="425" w:type="dxa"/>
          </w:tcPr>
          <w:p w:rsidR="007807FA" w:rsidRDefault="00090561">
            <w:pPr>
              <w:jc w:val="both"/>
              <w:rPr>
                <w:rFonts w:ascii="Arial" w:eastAsia="宋体" w:hAnsi="Arial" w:cs="Arial"/>
                <w:sz w:val="16"/>
                <w:szCs w:val="16"/>
                <w:lang w:val="en-US" w:eastAsia="zh-CN"/>
              </w:rPr>
            </w:pPr>
            <w:r>
              <w:rPr>
                <w:rFonts w:ascii="Arial" w:eastAsia="宋体" w:hAnsi="Arial" w:cs="Arial"/>
                <w:sz w:val="16"/>
                <w:szCs w:val="16"/>
                <w:lang w:val="en-US" w:eastAsia="zh-CN"/>
              </w:rPr>
              <w:t>10</w:t>
            </w:r>
          </w:p>
        </w:tc>
        <w:tc>
          <w:tcPr>
            <w:tcW w:w="6750" w:type="dxa"/>
          </w:tcPr>
          <w:p w:rsidR="007807FA" w:rsidRDefault="007378A0" w:rsidP="007378A0">
            <w:pPr>
              <w:rPr>
                <w:rFonts w:ascii="Arial" w:hAnsi="Arial" w:cs="Arial"/>
                <w:sz w:val="16"/>
                <w:szCs w:val="16"/>
                <w:lang w:val="en-US"/>
              </w:rPr>
            </w:pPr>
            <w:r>
              <w:rPr>
                <w:rFonts w:ascii="Arial" w:hAnsi="Arial" w:cs="Arial"/>
                <w:sz w:val="16"/>
                <w:szCs w:val="16"/>
                <w:lang w:val="en-US"/>
              </w:rPr>
              <w:t>Sixteen</w:t>
            </w:r>
            <w:r w:rsidR="00090561">
              <w:rPr>
                <w:rFonts w:ascii="Arial" w:hAnsi="Arial" w:cs="Arial"/>
                <w:sz w:val="16"/>
                <w:szCs w:val="16"/>
              </w:rPr>
              <w:t xml:space="preserve"> rats were assigned to ligation (L) group and normal (N) g</w:t>
            </w:r>
            <w:r w:rsidR="00090561">
              <w:rPr>
                <w:rFonts w:ascii="Arial" w:hAnsi="Arial" w:cs="Arial"/>
                <w:sz w:val="16"/>
                <w:szCs w:val="16"/>
              </w:rPr>
              <w:t>roup</w:t>
            </w:r>
            <w:r w:rsidR="00090561">
              <w:rPr>
                <w:rFonts w:ascii="Arial" w:eastAsia="宋体" w:hAnsi="Arial" w:cs="Arial"/>
                <w:sz w:val="16"/>
                <w:szCs w:val="16"/>
                <w:lang w:val="en-US" w:eastAsia="zh-CN"/>
              </w:rPr>
              <w:t xml:space="preserve"> of </w:t>
            </w:r>
            <w:r>
              <w:rPr>
                <w:rFonts w:ascii="Arial" w:eastAsia="宋体" w:hAnsi="Arial" w:cs="Arial"/>
                <w:sz w:val="16"/>
                <w:szCs w:val="16"/>
                <w:lang w:val="en-US" w:eastAsia="zh-CN"/>
              </w:rPr>
              <w:t>8</w:t>
            </w:r>
            <w:r w:rsidR="00090561">
              <w:rPr>
                <w:rFonts w:ascii="Arial" w:eastAsia="宋体" w:hAnsi="Arial" w:cs="Arial"/>
                <w:sz w:val="16"/>
                <w:szCs w:val="16"/>
                <w:lang w:val="en-US" w:eastAsia="zh-CN"/>
              </w:rPr>
              <w:t xml:space="preserve"> each</w:t>
            </w:r>
            <w:r w:rsidR="00090561">
              <w:rPr>
                <w:rFonts w:ascii="Arial" w:hAnsi="Arial" w:cs="Arial"/>
                <w:sz w:val="16"/>
                <w:szCs w:val="16"/>
              </w:rPr>
              <w:t xml:space="preserve"> at random.</w:t>
            </w:r>
            <w:r w:rsidR="00090561">
              <w:rPr>
                <w:rFonts w:ascii="Arial" w:eastAsia="宋体" w:hAnsi="Arial" w:cs="Arial"/>
                <w:sz w:val="16"/>
                <w:szCs w:val="16"/>
                <w:lang w:val="en-US" w:eastAsia="zh-CN"/>
              </w:rPr>
              <w:t xml:space="preserve"> </w:t>
            </w:r>
            <w:r w:rsidR="00090561">
              <w:rPr>
                <w:rFonts w:ascii="Arial" w:hAnsi="Arial" w:cs="Arial"/>
                <w:sz w:val="16"/>
                <w:szCs w:val="16"/>
              </w:rPr>
              <w:t>Rats in the L group were for the experimental periodontitis model.</w:t>
            </w:r>
            <w:r w:rsidR="00090561">
              <w:rPr>
                <w:rFonts w:ascii="Arial" w:eastAsia="宋体" w:hAnsi="Arial" w:cs="Arial"/>
                <w:sz w:val="16"/>
                <w:szCs w:val="16"/>
                <w:lang w:val="en-US" w:eastAsia="zh-CN"/>
              </w:rPr>
              <w:t xml:space="preserve"> Rats in the N group were as control. </w:t>
            </w:r>
          </w:p>
        </w:tc>
        <w:tc>
          <w:tcPr>
            <w:tcW w:w="1342" w:type="dxa"/>
          </w:tcPr>
          <w:p w:rsidR="007807FA" w:rsidRDefault="00090561" w:rsidP="000D6F00">
            <w:pPr>
              <w:rPr>
                <w:rFonts w:ascii="Arial" w:hAnsi="Arial" w:cs="Arial"/>
                <w:sz w:val="16"/>
                <w:szCs w:val="16"/>
              </w:rPr>
            </w:pPr>
            <w:r>
              <w:rPr>
                <w:rFonts w:ascii="Arial" w:eastAsia="宋体" w:hAnsi="Arial" w:cs="Arial" w:hint="eastAsia"/>
                <w:sz w:val="16"/>
                <w:szCs w:val="16"/>
                <w:lang w:val="en-US" w:eastAsia="zh-CN"/>
              </w:rPr>
              <w:t xml:space="preserve">Paragraph </w:t>
            </w:r>
            <w:r w:rsidR="000D6F00">
              <w:rPr>
                <w:rFonts w:ascii="Arial" w:eastAsia="宋体" w:hAnsi="Arial" w:cs="Arial"/>
                <w:sz w:val="16"/>
                <w:szCs w:val="16"/>
                <w:lang w:val="en-US" w:eastAsia="zh-CN"/>
              </w:rPr>
              <w:t>4</w:t>
            </w:r>
          </w:p>
        </w:tc>
      </w:tr>
      <w:tr w:rsidR="007807FA">
        <w:tc>
          <w:tcPr>
            <w:tcW w:w="1375" w:type="dxa"/>
          </w:tcPr>
          <w:p w:rsidR="007807FA" w:rsidRDefault="00090561">
            <w:pPr>
              <w:rPr>
                <w:rFonts w:ascii="Arial" w:hAnsi="Arial" w:cs="Arial"/>
                <w:sz w:val="16"/>
                <w:szCs w:val="16"/>
              </w:rPr>
            </w:pPr>
            <w:r>
              <w:rPr>
                <w:rFonts w:ascii="Arial" w:hAnsi="Arial" w:cs="Arial"/>
                <w:sz w:val="16"/>
                <w:szCs w:val="16"/>
              </w:rPr>
              <w:t>Allocating animals to experimental groups</w:t>
            </w:r>
          </w:p>
        </w:tc>
        <w:tc>
          <w:tcPr>
            <w:tcW w:w="425" w:type="dxa"/>
          </w:tcPr>
          <w:p w:rsidR="007807FA" w:rsidRDefault="00090561">
            <w:pPr>
              <w:jc w:val="both"/>
              <w:rPr>
                <w:rFonts w:ascii="Arial" w:eastAsia="宋体" w:hAnsi="Arial" w:cs="Arial"/>
                <w:sz w:val="16"/>
                <w:szCs w:val="16"/>
                <w:lang w:val="en-US" w:eastAsia="zh-CN"/>
              </w:rPr>
            </w:pPr>
            <w:r>
              <w:rPr>
                <w:rFonts w:ascii="Arial" w:eastAsia="宋体" w:hAnsi="Arial" w:cs="Arial"/>
                <w:sz w:val="16"/>
                <w:szCs w:val="16"/>
                <w:lang w:val="en-US" w:eastAsia="zh-CN"/>
              </w:rPr>
              <w:t>11</w:t>
            </w:r>
          </w:p>
        </w:tc>
        <w:tc>
          <w:tcPr>
            <w:tcW w:w="6750" w:type="dxa"/>
          </w:tcPr>
          <w:p w:rsidR="007807FA" w:rsidRDefault="00090561" w:rsidP="007378A0">
            <w:pPr>
              <w:rPr>
                <w:rFonts w:ascii="Arial" w:hAnsi="Arial" w:cs="Arial"/>
                <w:sz w:val="16"/>
                <w:szCs w:val="16"/>
              </w:rPr>
            </w:pPr>
            <w:r>
              <w:rPr>
                <w:rFonts w:ascii="Arial" w:hAnsi="Arial" w:cs="Arial"/>
                <w:sz w:val="16"/>
                <w:szCs w:val="16"/>
              </w:rPr>
              <w:t>Rats in this experiment were allocated into two groups entirely ran</w:t>
            </w:r>
            <w:r>
              <w:rPr>
                <w:rFonts w:ascii="Arial" w:hAnsi="Arial" w:cs="Arial"/>
                <w:sz w:val="16"/>
                <w:szCs w:val="16"/>
              </w:rPr>
              <w:t xml:space="preserve">domly. </w:t>
            </w:r>
            <w:r w:rsidR="007378A0">
              <w:rPr>
                <w:rFonts w:ascii="Arial" w:hAnsi="Arial" w:cs="Arial"/>
                <w:sz w:val="16"/>
                <w:szCs w:val="16"/>
              </w:rPr>
              <w:t>All</w:t>
            </w:r>
            <w:r>
              <w:rPr>
                <w:rFonts w:ascii="Arial" w:hAnsi="Arial" w:cs="Arial"/>
                <w:sz w:val="16"/>
                <w:szCs w:val="16"/>
              </w:rPr>
              <w:t xml:space="preserve"> rats were weighed, and then number them 1-1</w:t>
            </w:r>
            <w:r w:rsidR="007378A0">
              <w:rPr>
                <w:rFonts w:ascii="Arial" w:hAnsi="Arial" w:cs="Arial"/>
                <w:sz w:val="16"/>
                <w:szCs w:val="16"/>
              </w:rPr>
              <w:t>6</w:t>
            </w:r>
            <w:r>
              <w:rPr>
                <w:rFonts w:ascii="Arial" w:hAnsi="Arial" w:cs="Arial"/>
                <w:sz w:val="16"/>
                <w:szCs w:val="16"/>
              </w:rPr>
              <w:t xml:space="preserve"> according to their weight. In the random number table, 1</w:t>
            </w:r>
            <w:r w:rsidR="007378A0">
              <w:rPr>
                <w:rFonts w:ascii="Arial" w:hAnsi="Arial" w:cs="Arial"/>
                <w:sz w:val="16"/>
                <w:szCs w:val="16"/>
              </w:rPr>
              <w:t>6</w:t>
            </w:r>
            <w:r>
              <w:rPr>
                <w:rFonts w:ascii="Arial" w:hAnsi="Arial" w:cs="Arial"/>
                <w:sz w:val="16"/>
                <w:szCs w:val="16"/>
              </w:rPr>
              <w:t xml:space="preserve"> numbers were taken from left to right from the number 56 of the third horizontal and sixth column, they were arranged according to the animal n</w:t>
            </w:r>
            <w:r>
              <w:rPr>
                <w:rFonts w:ascii="Arial" w:hAnsi="Arial" w:cs="Arial"/>
                <w:sz w:val="16"/>
                <w:szCs w:val="16"/>
              </w:rPr>
              <w:t>umber and the 1</w:t>
            </w:r>
            <w:r w:rsidR="007378A0">
              <w:rPr>
                <w:rFonts w:ascii="Arial" w:hAnsi="Arial" w:cs="Arial"/>
                <w:sz w:val="16"/>
                <w:szCs w:val="16"/>
              </w:rPr>
              <w:t>6</w:t>
            </w:r>
            <w:r>
              <w:rPr>
                <w:rFonts w:ascii="Arial" w:hAnsi="Arial" w:cs="Arial"/>
                <w:sz w:val="16"/>
                <w:szCs w:val="16"/>
              </w:rPr>
              <w:t xml:space="preserve"> numbers found in the random number table, and the random number belongs to the singular number in group N and the double number in group L.</w:t>
            </w:r>
          </w:p>
        </w:tc>
        <w:tc>
          <w:tcPr>
            <w:tcW w:w="1342" w:type="dxa"/>
          </w:tcPr>
          <w:p w:rsidR="007807FA" w:rsidRDefault="00090561" w:rsidP="000D6F00">
            <w:pPr>
              <w:rPr>
                <w:rFonts w:ascii="Arial" w:hAnsi="Arial" w:cs="Arial"/>
                <w:sz w:val="16"/>
                <w:szCs w:val="16"/>
              </w:rPr>
            </w:pPr>
            <w:r>
              <w:rPr>
                <w:rFonts w:ascii="Arial" w:eastAsia="宋体" w:hAnsi="Arial" w:cs="Arial" w:hint="eastAsia"/>
                <w:sz w:val="16"/>
                <w:szCs w:val="16"/>
                <w:lang w:val="en-US" w:eastAsia="zh-CN"/>
              </w:rPr>
              <w:t xml:space="preserve">Paragraph </w:t>
            </w:r>
            <w:r w:rsidR="000D6F00">
              <w:rPr>
                <w:rFonts w:ascii="Arial" w:eastAsia="宋体" w:hAnsi="Arial" w:cs="Arial"/>
                <w:sz w:val="16"/>
                <w:szCs w:val="16"/>
                <w:lang w:val="en-US" w:eastAsia="zh-CN"/>
              </w:rPr>
              <w:t>4</w:t>
            </w:r>
          </w:p>
        </w:tc>
      </w:tr>
      <w:tr w:rsidR="007807FA">
        <w:tc>
          <w:tcPr>
            <w:tcW w:w="1375" w:type="dxa"/>
          </w:tcPr>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Experimental outcomes</w:t>
            </w:r>
          </w:p>
        </w:tc>
        <w:tc>
          <w:tcPr>
            <w:tcW w:w="425" w:type="dxa"/>
          </w:tcPr>
          <w:p w:rsidR="007807FA" w:rsidRDefault="00090561">
            <w:pPr>
              <w:jc w:val="both"/>
              <w:rPr>
                <w:rFonts w:ascii="Arial" w:eastAsia="宋体" w:hAnsi="Arial" w:cs="Arial"/>
                <w:sz w:val="16"/>
                <w:szCs w:val="16"/>
                <w:lang w:val="en-US" w:eastAsia="zh-CN"/>
              </w:rPr>
            </w:pPr>
            <w:r>
              <w:rPr>
                <w:rFonts w:ascii="Arial" w:eastAsia="宋体" w:hAnsi="Arial" w:cs="Arial"/>
                <w:sz w:val="16"/>
                <w:szCs w:val="16"/>
                <w:lang w:val="en-US" w:eastAsia="zh-CN"/>
              </w:rPr>
              <w:t>12</w:t>
            </w:r>
          </w:p>
        </w:tc>
        <w:tc>
          <w:tcPr>
            <w:tcW w:w="6750" w:type="dxa"/>
          </w:tcPr>
          <w:p w:rsidR="007807FA" w:rsidRDefault="007378A0">
            <w:pPr>
              <w:rPr>
                <w:rFonts w:ascii="Arial" w:eastAsia="宋体" w:hAnsi="Arial" w:cs="Arial"/>
                <w:sz w:val="16"/>
                <w:szCs w:val="16"/>
                <w:lang w:val="en-US" w:eastAsia="zh-CN"/>
              </w:rPr>
            </w:pPr>
            <w:r>
              <w:rPr>
                <w:rFonts w:ascii="Arial" w:hAnsi="Arial" w:cs="Arial"/>
                <w:sz w:val="16"/>
                <w:szCs w:val="16"/>
                <w:lang w:val="en-US"/>
              </w:rPr>
              <w:t>Six</w:t>
            </w:r>
            <w:r w:rsidR="00090561">
              <w:rPr>
                <w:rFonts w:ascii="Arial" w:hAnsi="Arial" w:cs="Arial"/>
                <w:sz w:val="16"/>
                <w:szCs w:val="16"/>
              </w:rPr>
              <w:t xml:space="preserve"> weeks after ligation,</w:t>
            </w:r>
            <w:r>
              <w:rPr>
                <w:rFonts w:ascii="Arial" w:hAnsi="Arial" w:cs="Arial"/>
                <w:sz w:val="16"/>
                <w:szCs w:val="16"/>
              </w:rPr>
              <w:t xml:space="preserve"> </w:t>
            </w:r>
            <w:r w:rsidRPr="007378A0">
              <w:rPr>
                <w:rFonts w:ascii="Arial" w:hAnsi="Arial" w:cs="Arial"/>
                <w:bCs/>
                <w:sz w:val="16"/>
                <w:szCs w:val="16"/>
                <w:lang w:val="en-US"/>
              </w:rPr>
              <w:t>the wires of two rats</w:t>
            </w:r>
            <w:r>
              <w:rPr>
                <w:rFonts w:ascii="Arial" w:hAnsi="Arial" w:cs="Arial"/>
                <w:bCs/>
                <w:sz w:val="16"/>
                <w:szCs w:val="16"/>
                <w:lang w:val="en-US"/>
              </w:rPr>
              <w:t xml:space="preserve"> in Ligation group were dropped. </w:t>
            </w:r>
            <w:r w:rsidRPr="007378A0">
              <w:rPr>
                <w:rFonts w:ascii="Arial" w:hAnsi="Arial" w:cs="Arial"/>
                <w:bCs/>
                <w:sz w:val="16"/>
                <w:szCs w:val="16"/>
                <w:lang w:val="en-US"/>
              </w:rPr>
              <w:t xml:space="preserve">Fortunately, the rest six rats showed good consistence, from which we </w:t>
            </w:r>
            <w:r w:rsidR="00EE4C84">
              <w:rPr>
                <w:rFonts w:ascii="Arial" w:hAnsi="Arial" w:cs="Arial"/>
                <w:bCs/>
                <w:sz w:val="16"/>
                <w:szCs w:val="16"/>
                <w:lang w:val="en-US"/>
              </w:rPr>
              <w:t>observed</w:t>
            </w:r>
            <w:r w:rsidR="00090561">
              <w:rPr>
                <w:rFonts w:ascii="Arial" w:hAnsi="Arial" w:cs="Arial"/>
                <w:sz w:val="16"/>
                <w:szCs w:val="16"/>
              </w:rPr>
              <w:t xml:space="preserve"> obvious gingival recession of the </w:t>
            </w:r>
            <w:r w:rsidR="00090561">
              <w:rPr>
                <w:rFonts w:ascii="Arial" w:hAnsi="Arial" w:cs="Arial"/>
                <w:sz w:val="16"/>
                <w:szCs w:val="16"/>
              </w:rPr>
              <w:t>first molars</w:t>
            </w:r>
            <w:r w:rsidR="00090561">
              <w:rPr>
                <w:rFonts w:ascii="Arial" w:hAnsi="Arial" w:cs="Arial"/>
                <w:sz w:val="16"/>
                <w:szCs w:val="16"/>
              </w:rPr>
              <w:t>. Gingival inflammatory infiltration and obvious alveolar bone loss between the first and second molars were observed by hematoxylin-eosin staining</w:t>
            </w:r>
            <w:r w:rsidR="00090561">
              <w:rPr>
                <w:rFonts w:ascii="Arial" w:eastAsia="宋体" w:hAnsi="Arial" w:cs="Arial"/>
                <w:sz w:val="16"/>
                <w:szCs w:val="16"/>
                <w:lang w:val="en-US" w:eastAsia="zh-CN"/>
              </w:rPr>
              <w:t>.</w:t>
            </w:r>
          </w:p>
          <w:p w:rsidR="007807FA" w:rsidRDefault="00090561" w:rsidP="007378A0">
            <w:pPr>
              <w:rPr>
                <w:rFonts w:ascii="Arial" w:eastAsia="宋体" w:hAnsi="Arial" w:cs="Arial"/>
                <w:sz w:val="16"/>
                <w:szCs w:val="16"/>
                <w:lang w:val="en-US" w:eastAsia="zh-CN"/>
              </w:rPr>
            </w:pPr>
            <w:r>
              <w:rPr>
                <w:rFonts w:ascii="Arial" w:hAnsi="Arial" w:cs="Arial"/>
                <w:sz w:val="16"/>
                <w:szCs w:val="16"/>
              </w:rPr>
              <w:lastRenderedPageBreak/>
              <w:t>After the immunohistochemistry staining was performed in the gingiva of ligation-i</w:t>
            </w:r>
            <w:r>
              <w:rPr>
                <w:rFonts w:ascii="Arial" w:hAnsi="Arial" w:cs="Arial"/>
                <w:sz w:val="16"/>
                <w:szCs w:val="16"/>
              </w:rPr>
              <w:t>nduced experimental periodontitis, positive expression of HIF-1α was observed. The positive staining region was localized in inflamma</w:t>
            </w:r>
            <w:r w:rsidR="007378A0">
              <w:rPr>
                <w:rFonts w:ascii="Arial" w:hAnsi="Arial" w:cs="Arial"/>
                <w:sz w:val="16"/>
                <w:szCs w:val="16"/>
              </w:rPr>
              <w:t xml:space="preserve">tory infiltrating cells. Compared </w:t>
            </w:r>
            <w:r>
              <w:rPr>
                <w:rFonts w:ascii="Arial" w:hAnsi="Arial" w:cs="Arial"/>
                <w:sz w:val="16"/>
                <w:szCs w:val="16"/>
              </w:rPr>
              <w:t>with normal gingiva, gingiva of periodontitis expressed higher HIF-1α according to weste</w:t>
            </w:r>
            <w:r>
              <w:rPr>
                <w:rFonts w:ascii="Arial" w:hAnsi="Arial" w:cs="Arial"/>
                <w:sz w:val="16"/>
                <w:szCs w:val="16"/>
              </w:rPr>
              <w:t>rn blotting (*P&lt;0.05). In addition, we observed the positive staining of S</w:t>
            </w:r>
            <w:r w:rsidR="00EE4C84">
              <w:rPr>
                <w:rFonts w:ascii="Arial" w:hAnsi="Arial" w:cs="Arial"/>
                <w:sz w:val="16"/>
                <w:szCs w:val="16"/>
              </w:rPr>
              <w:t xml:space="preserve">ubstance </w:t>
            </w:r>
            <w:r>
              <w:rPr>
                <w:rFonts w:ascii="Arial" w:hAnsi="Arial" w:cs="Arial"/>
                <w:sz w:val="16"/>
                <w:szCs w:val="16"/>
              </w:rPr>
              <w:t>P was the same with HIF-1α.</w:t>
            </w:r>
          </w:p>
        </w:tc>
        <w:tc>
          <w:tcPr>
            <w:tcW w:w="1342" w:type="dxa"/>
          </w:tcPr>
          <w:p w:rsidR="007807FA" w:rsidRDefault="00090561" w:rsidP="000D6F00">
            <w:pPr>
              <w:rPr>
                <w:rFonts w:ascii="Arial" w:hAnsi="Arial" w:cs="Arial"/>
                <w:sz w:val="16"/>
                <w:szCs w:val="16"/>
                <w:lang w:val="en-US"/>
              </w:rPr>
            </w:pPr>
            <w:r>
              <w:rPr>
                <w:rFonts w:ascii="Arial" w:eastAsia="宋体" w:hAnsi="Arial" w:cs="Arial" w:hint="eastAsia"/>
                <w:sz w:val="16"/>
                <w:szCs w:val="16"/>
                <w:lang w:val="en-US" w:eastAsia="zh-CN"/>
              </w:rPr>
              <w:lastRenderedPageBreak/>
              <w:t xml:space="preserve">Paragraph </w:t>
            </w:r>
            <w:r w:rsidR="000D6F00">
              <w:rPr>
                <w:rFonts w:ascii="Arial" w:eastAsia="宋体" w:hAnsi="Arial" w:cs="Arial"/>
                <w:sz w:val="16"/>
                <w:szCs w:val="16"/>
                <w:lang w:val="en-US" w:eastAsia="zh-CN"/>
              </w:rPr>
              <w:t>5</w:t>
            </w:r>
          </w:p>
        </w:tc>
      </w:tr>
      <w:tr w:rsidR="007807FA">
        <w:tc>
          <w:tcPr>
            <w:tcW w:w="1375" w:type="dxa"/>
          </w:tcPr>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Statistical methods</w:t>
            </w:r>
          </w:p>
        </w:tc>
        <w:tc>
          <w:tcPr>
            <w:tcW w:w="425" w:type="dxa"/>
          </w:tcPr>
          <w:p w:rsidR="007807FA" w:rsidRDefault="00090561">
            <w:pPr>
              <w:jc w:val="both"/>
              <w:rPr>
                <w:rFonts w:ascii="Arial" w:eastAsia="宋体" w:hAnsi="Arial" w:cs="Arial"/>
                <w:sz w:val="16"/>
                <w:szCs w:val="16"/>
                <w:lang w:val="en-US" w:eastAsia="zh-CN"/>
              </w:rPr>
            </w:pPr>
            <w:r>
              <w:rPr>
                <w:rFonts w:ascii="Arial" w:eastAsia="宋体" w:hAnsi="Arial" w:cs="Arial"/>
                <w:sz w:val="16"/>
                <w:szCs w:val="16"/>
                <w:lang w:val="en-US" w:eastAsia="zh-CN"/>
              </w:rPr>
              <w:t>13</w:t>
            </w:r>
          </w:p>
        </w:tc>
        <w:tc>
          <w:tcPr>
            <w:tcW w:w="6750" w:type="dxa"/>
          </w:tcPr>
          <w:p w:rsidR="007807FA" w:rsidRDefault="00EE4C84">
            <w:pPr>
              <w:rPr>
                <w:rFonts w:ascii="Arial" w:hAnsi="Arial" w:cs="Arial"/>
                <w:sz w:val="16"/>
                <w:szCs w:val="16"/>
              </w:rPr>
            </w:pPr>
            <w:r w:rsidRPr="00EE4C84">
              <w:rPr>
                <w:rFonts w:ascii="Arial" w:hAnsi="Arial" w:cs="Arial"/>
                <w:sz w:val="16"/>
                <w:szCs w:val="16"/>
                <w:lang w:val="en-US"/>
              </w:rPr>
              <w:t>All data are expressed as the mean ± SD. Unpaired Student's t-tests were conducted with GraphPad Prism 5 software. The results for multiple group comparisons were analyzed using one-way analysis of variance (ANOVA) followed by a Newman–Keuls post hoc test. A value of P &lt; 0.05 was considered statistically significant.</w:t>
            </w:r>
          </w:p>
        </w:tc>
        <w:tc>
          <w:tcPr>
            <w:tcW w:w="1342" w:type="dxa"/>
          </w:tcPr>
          <w:p w:rsidR="007807FA" w:rsidRDefault="00090561">
            <w:pPr>
              <w:rPr>
                <w:rFonts w:ascii="Arial" w:hAnsi="Arial" w:cs="Arial"/>
                <w:sz w:val="16"/>
                <w:szCs w:val="16"/>
                <w:lang w:val="en-US"/>
              </w:rPr>
            </w:pPr>
            <w:r>
              <w:rPr>
                <w:rFonts w:ascii="Arial" w:eastAsia="宋体" w:hAnsi="Arial" w:cs="Arial" w:hint="eastAsia"/>
                <w:sz w:val="16"/>
                <w:szCs w:val="16"/>
                <w:lang w:val="en-US" w:eastAsia="zh-CN"/>
              </w:rPr>
              <w:t>Paragraph 10</w:t>
            </w:r>
          </w:p>
        </w:tc>
      </w:tr>
      <w:tr w:rsidR="007807FA">
        <w:tc>
          <w:tcPr>
            <w:tcW w:w="8550" w:type="dxa"/>
            <w:gridSpan w:val="3"/>
            <w:shd w:val="clear" w:color="auto" w:fill="93E312"/>
          </w:tcPr>
          <w:p w:rsidR="007807FA" w:rsidRDefault="00090561">
            <w:pPr>
              <w:rPr>
                <w:rFonts w:ascii="Arial" w:hAnsi="Arial" w:cs="Arial"/>
                <w:sz w:val="16"/>
                <w:szCs w:val="16"/>
              </w:rPr>
            </w:pPr>
            <w:r>
              <w:rPr>
                <w:rFonts w:ascii="Arial" w:eastAsia="宋体" w:hAnsi="Arial" w:cs="Arial"/>
                <w:color w:val="FFFFFF" w:themeColor="background1"/>
                <w:sz w:val="20"/>
                <w:szCs w:val="20"/>
                <w:lang w:val="en-US" w:eastAsia="zh-CN"/>
              </w:rPr>
              <w:t>RESULTS</w:t>
            </w:r>
          </w:p>
        </w:tc>
        <w:tc>
          <w:tcPr>
            <w:tcW w:w="1342" w:type="dxa"/>
            <w:shd w:val="clear" w:color="auto" w:fill="93E312"/>
          </w:tcPr>
          <w:p w:rsidR="007807FA" w:rsidRDefault="007807FA">
            <w:pPr>
              <w:rPr>
                <w:rFonts w:ascii="Arial" w:eastAsia="宋体" w:hAnsi="Arial" w:cs="Arial"/>
                <w:color w:val="FFFFFF" w:themeColor="background1"/>
                <w:sz w:val="20"/>
                <w:szCs w:val="20"/>
                <w:lang w:val="en-US" w:eastAsia="zh-CN"/>
              </w:rPr>
            </w:pPr>
          </w:p>
        </w:tc>
      </w:tr>
      <w:tr w:rsidR="007807FA">
        <w:tc>
          <w:tcPr>
            <w:tcW w:w="1375" w:type="dxa"/>
          </w:tcPr>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Baseline data</w:t>
            </w:r>
          </w:p>
        </w:tc>
        <w:tc>
          <w:tcPr>
            <w:tcW w:w="425" w:type="dxa"/>
          </w:tcPr>
          <w:p w:rsidR="007807FA" w:rsidRDefault="00090561">
            <w:pPr>
              <w:jc w:val="both"/>
              <w:rPr>
                <w:rFonts w:ascii="Arial" w:eastAsia="宋体" w:hAnsi="Arial" w:cs="Arial"/>
                <w:sz w:val="16"/>
                <w:szCs w:val="16"/>
                <w:lang w:val="en-US" w:eastAsia="zh-CN"/>
              </w:rPr>
            </w:pPr>
            <w:r>
              <w:rPr>
                <w:rFonts w:ascii="Arial" w:eastAsia="宋体" w:hAnsi="Arial" w:cs="Arial"/>
                <w:sz w:val="16"/>
                <w:szCs w:val="16"/>
                <w:lang w:val="en-US" w:eastAsia="zh-CN"/>
              </w:rPr>
              <w:t>14</w:t>
            </w:r>
          </w:p>
        </w:tc>
        <w:tc>
          <w:tcPr>
            <w:tcW w:w="6750" w:type="dxa"/>
          </w:tcPr>
          <w:p w:rsidR="007807FA" w:rsidRDefault="00090561" w:rsidP="007378A0">
            <w:pPr>
              <w:rPr>
                <w:rFonts w:ascii="Arial" w:eastAsia="宋体" w:hAnsi="Arial" w:cs="Arial"/>
                <w:sz w:val="16"/>
                <w:szCs w:val="16"/>
                <w:lang w:val="en-US" w:eastAsia="zh-CN"/>
              </w:rPr>
            </w:pPr>
            <w:r>
              <w:rPr>
                <w:rFonts w:ascii="Arial" w:eastAsia="宋体" w:hAnsi="Arial" w:cs="Arial"/>
                <w:sz w:val="16"/>
                <w:szCs w:val="16"/>
                <w:lang w:val="en-US" w:eastAsia="zh-CN"/>
              </w:rPr>
              <w:t>The animals’ health status was monitored throughout</w:t>
            </w:r>
            <w:r>
              <w:rPr>
                <w:rFonts w:ascii="Arial" w:eastAsia="宋体" w:hAnsi="Arial" w:cs="Arial"/>
                <w:sz w:val="16"/>
                <w:szCs w:val="16"/>
                <w:lang w:val="en-US" w:eastAsia="zh-CN"/>
              </w:rPr>
              <w:t xml:space="preserve"> the experiment. The rats were free of specific viral, bacterial, and parasitic pathogens.</w:t>
            </w:r>
          </w:p>
        </w:tc>
        <w:tc>
          <w:tcPr>
            <w:tcW w:w="1342" w:type="dxa"/>
          </w:tcPr>
          <w:p w:rsidR="007807FA" w:rsidRDefault="00090561">
            <w:pPr>
              <w:rPr>
                <w:rFonts w:ascii="Arial" w:eastAsia="宋体" w:hAnsi="Arial" w:cs="Arial"/>
                <w:sz w:val="16"/>
                <w:szCs w:val="16"/>
                <w:lang w:val="en-US" w:eastAsia="zh-CN"/>
              </w:rPr>
            </w:pPr>
            <w:r>
              <w:rPr>
                <w:rFonts w:ascii="Arial" w:eastAsia="宋体" w:hAnsi="Arial" w:cs="Arial" w:hint="eastAsia"/>
                <w:sz w:val="16"/>
                <w:szCs w:val="16"/>
                <w:lang w:val="en-US" w:eastAsia="zh-CN"/>
              </w:rPr>
              <w:t>P</w:t>
            </w:r>
            <w:r w:rsidR="000D6F00">
              <w:rPr>
                <w:rFonts w:ascii="Arial" w:eastAsia="宋体" w:hAnsi="Arial" w:cs="Arial" w:hint="eastAsia"/>
                <w:sz w:val="16"/>
                <w:szCs w:val="16"/>
                <w:lang w:val="en-US" w:eastAsia="zh-CN"/>
              </w:rPr>
              <w:t>aragraph 11</w:t>
            </w:r>
          </w:p>
        </w:tc>
      </w:tr>
      <w:tr w:rsidR="007807FA">
        <w:tc>
          <w:tcPr>
            <w:tcW w:w="1375" w:type="dxa"/>
          </w:tcPr>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Numbers analysed</w:t>
            </w:r>
          </w:p>
        </w:tc>
        <w:tc>
          <w:tcPr>
            <w:tcW w:w="425" w:type="dxa"/>
          </w:tcPr>
          <w:p w:rsidR="007807FA" w:rsidRDefault="00090561">
            <w:pPr>
              <w:jc w:val="both"/>
              <w:rPr>
                <w:rFonts w:ascii="Arial" w:eastAsia="宋体" w:hAnsi="Arial" w:cs="Arial"/>
                <w:sz w:val="16"/>
                <w:szCs w:val="16"/>
                <w:lang w:val="en-US" w:eastAsia="zh-CN"/>
              </w:rPr>
            </w:pPr>
            <w:r>
              <w:rPr>
                <w:rFonts w:ascii="Arial" w:eastAsia="宋体" w:hAnsi="Arial" w:cs="Arial"/>
                <w:sz w:val="16"/>
                <w:szCs w:val="16"/>
                <w:lang w:val="en-US" w:eastAsia="zh-CN"/>
              </w:rPr>
              <w:t>15</w:t>
            </w:r>
          </w:p>
        </w:tc>
        <w:tc>
          <w:tcPr>
            <w:tcW w:w="6750" w:type="dxa"/>
          </w:tcPr>
          <w:p w:rsidR="007807FA" w:rsidRDefault="00EE4C84">
            <w:pPr>
              <w:rPr>
                <w:rFonts w:ascii="Arial" w:eastAsia="宋体" w:hAnsi="Arial" w:cs="Arial"/>
                <w:sz w:val="16"/>
                <w:szCs w:val="16"/>
                <w:lang w:val="en-US" w:eastAsia="zh-CN"/>
              </w:rPr>
            </w:pPr>
            <w:r>
              <w:rPr>
                <w:rFonts w:ascii="Arial" w:eastAsia="宋体" w:hAnsi="Arial" w:cs="Arial"/>
                <w:sz w:val="16"/>
                <w:szCs w:val="16"/>
                <w:lang w:val="en-US" w:eastAsia="zh-CN"/>
              </w:rPr>
              <w:t>Six</w:t>
            </w:r>
            <w:r w:rsidR="00090561">
              <w:rPr>
                <w:rFonts w:ascii="Arial" w:eastAsia="宋体" w:hAnsi="Arial" w:cs="Arial"/>
                <w:sz w:val="16"/>
                <w:szCs w:val="16"/>
                <w:lang w:val="en-US" w:eastAsia="zh-CN"/>
              </w:rPr>
              <w:t xml:space="preserve"> rats in each group were </w:t>
            </w:r>
            <w:r w:rsidR="00090561">
              <w:rPr>
                <w:rFonts w:ascii="Arial" w:hAnsi="Arial" w:cs="Arial"/>
                <w:sz w:val="16"/>
                <w:szCs w:val="16"/>
              </w:rPr>
              <w:t xml:space="preserve">euthanized with a lethal dose (150 mg/kg) of sodium thiopental. The gingiva and alveolar bone tissues were collected and fixed in 4% paraformaldehyde for 48 hours. Then specimens were </w:t>
            </w:r>
            <w:r w:rsidR="00090561">
              <w:rPr>
                <w:rFonts w:ascii="Arial" w:hAnsi="Arial" w:cs="Arial"/>
                <w:sz w:val="16"/>
                <w:szCs w:val="16"/>
              </w:rPr>
              <w:t>dehydrated, cleared and finally embedded in paraffin. Serial sections (5</w:t>
            </w:r>
            <w:r w:rsidR="00090561">
              <w:rPr>
                <w:rFonts w:ascii="微软雅黑" w:eastAsia="微软雅黑" w:hAnsi="微软雅黑" w:cs="微软雅黑" w:hint="eastAsia"/>
                <w:sz w:val="16"/>
                <w:szCs w:val="16"/>
              </w:rPr>
              <w:t>‐</w:t>
            </w:r>
            <w:r w:rsidR="00090561">
              <w:rPr>
                <w:rFonts w:ascii="Arial" w:hAnsi="Arial" w:cs="Arial"/>
                <w:sz w:val="16"/>
                <w:szCs w:val="16"/>
              </w:rPr>
              <w:t>μm thick) were obtained for hematoxylin-eosin staining (HE) staining and S</w:t>
            </w:r>
            <w:r w:rsidR="003D301D">
              <w:rPr>
                <w:rFonts w:ascii="Arial" w:hAnsi="Arial" w:cs="Arial"/>
                <w:sz w:val="16"/>
                <w:szCs w:val="16"/>
              </w:rPr>
              <w:t xml:space="preserve">ubstance </w:t>
            </w:r>
            <w:r w:rsidR="00090561">
              <w:rPr>
                <w:rFonts w:ascii="Arial" w:hAnsi="Arial" w:cs="Arial"/>
                <w:sz w:val="16"/>
                <w:szCs w:val="16"/>
              </w:rPr>
              <w:t>P immunohistochemical staining.</w:t>
            </w:r>
            <w:r w:rsidR="00090561">
              <w:rPr>
                <w:rFonts w:ascii="Arial" w:eastAsia="宋体" w:hAnsi="Arial" w:cs="Arial"/>
                <w:sz w:val="16"/>
                <w:szCs w:val="16"/>
                <w:lang w:val="en-US" w:eastAsia="zh-CN"/>
              </w:rPr>
              <w:t xml:space="preserve"> </w:t>
            </w:r>
          </w:p>
        </w:tc>
        <w:tc>
          <w:tcPr>
            <w:tcW w:w="1342" w:type="dxa"/>
          </w:tcPr>
          <w:p w:rsidR="007807FA" w:rsidRDefault="00090561" w:rsidP="000D6F00">
            <w:pPr>
              <w:rPr>
                <w:rFonts w:ascii="Arial" w:eastAsia="宋体" w:hAnsi="Arial" w:cs="Arial"/>
                <w:sz w:val="16"/>
                <w:szCs w:val="16"/>
                <w:lang w:val="en-US" w:eastAsia="zh-CN"/>
              </w:rPr>
            </w:pPr>
            <w:r>
              <w:rPr>
                <w:rFonts w:ascii="Arial" w:eastAsia="宋体" w:hAnsi="Arial" w:cs="Arial" w:hint="eastAsia"/>
                <w:sz w:val="16"/>
                <w:szCs w:val="16"/>
                <w:lang w:val="en-US" w:eastAsia="zh-CN"/>
              </w:rPr>
              <w:t xml:space="preserve">Paragraph </w:t>
            </w:r>
            <w:r w:rsidR="000D6F00">
              <w:rPr>
                <w:rFonts w:ascii="Arial" w:eastAsia="宋体" w:hAnsi="Arial" w:cs="Arial"/>
                <w:sz w:val="16"/>
                <w:szCs w:val="16"/>
                <w:lang w:val="en-US" w:eastAsia="zh-CN"/>
              </w:rPr>
              <w:t>5</w:t>
            </w:r>
          </w:p>
        </w:tc>
      </w:tr>
      <w:tr w:rsidR="007807FA">
        <w:tc>
          <w:tcPr>
            <w:tcW w:w="1375" w:type="dxa"/>
          </w:tcPr>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Outcomes and estimation</w:t>
            </w:r>
          </w:p>
        </w:tc>
        <w:tc>
          <w:tcPr>
            <w:tcW w:w="425" w:type="dxa"/>
          </w:tcPr>
          <w:p w:rsidR="007807FA" w:rsidRDefault="00090561">
            <w:pPr>
              <w:jc w:val="both"/>
              <w:rPr>
                <w:rFonts w:ascii="Arial" w:eastAsia="宋体" w:hAnsi="Arial" w:cs="Arial"/>
                <w:sz w:val="16"/>
                <w:szCs w:val="16"/>
                <w:lang w:val="en-US" w:eastAsia="zh-CN"/>
              </w:rPr>
            </w:pPr>
            <w:r>
              <w:rPr>
                <w:rFonts w:ascii="Arial" w:eastAsia="宋体" w:hAnsi="Arial" w:cs="Arial"/>
                <w:sz w:val="16"/>
                <w:szCs w:val="16"/>
                <w:lang w:val="en-US" w:eastAsia="zh-CN"/>
              </w:rPr>
              <w:t>16</w:t>
            </w:r>
          </w:p>
        </w:tc>
        <w:tc>
          <w:tcPr>
            <w:tcW w:w="6750" w:type="dxa"/>
          </w:tcPr>
          <w:p w:rsidR="007807FA" w:rsidRDefault="00090561">
            <w:pPr>
              <w:rPr>
                <w:rFonts w:ascii="Arial" w:eastAsia="宋体" w:hAnsi="Arial" w:cs="Arial"/>
                <w:sz w:val="16"/>
                <w:szCs w:val="16"/>
                <w:lang w:val="en-US" w:eastAsia="zh-CN"/>
              </w:rPr>
            </w:pPr>
            <w:r>
              <w:rPr>
                <w:rFonts w:ascii="Arial" w:eastAsia="宋体" w:hAnsi="Arial" w:cs="Arial"/>
                <w:noProof/>
                <w:sz w:val="16"/>
                <w:szCs w:val="16"/>
                <w:lang w:val="en-US" w:eastAsia="zh-CN"/>
              </w:rPr>
              <w:drawing>
                <wp:inline distT="0" distB="0" distL="0" distR="0">
                  <wp:extent cx="1434879" cy="844952"/>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48058" cy="852713"/>
                          </a:xfrm>
                          <a:prstGeom prst="rect">
                            <a:avLst/>
                          </a:prstGeom>
                        </pic:spPr>
                      </pic:pic>
                    </a:graphicData>
                  </a:graphic>
                </wp:inline>
              </w:drawing>
            </w:r>
            <w:r>
              <w:rPr>
                <w:rFonts w:ascii="Times New Roman" w:eastAsia="Arial" w:hAnsi="Times New Roman" w:cs="Times New Roman"/>
                <w:b/>
                <w:bCs/>
                <w:color w:val="1F1F1F"/>
                <w:kern w:val="2"/>
                <w:shd w:val="clear" w:color="auto" w:fill="FFFFFF"/>
                <w:lang w:val="en-US" w:eastAsia="zh-CN"/>
              </w:rPr>
              <w:t xml:space="preserve"> </w:t>
            </w:r>
            <w:r w:rsidR="00EE4C84" w:rsidRPr="00EE4C84">
              <w:rPr>
                <w:rFonts w:ascii="Arial" w:eastAsia="宋体" w:hAnsi="Arial" w:cs="Arial"/>
                <w:sz w:val="16"/>
                <w:szCs w:val="16"/>
                <w:lang w:val="en-US" w:eastAsia="zh-CN"/>
              </w:rPr>
              <w:t xml:space="preserve">Figure 1. </w:t>
            </w:r>
            <w:r w:rsidR="00EE4C84" w:rsidRPr="00EE4C84">
              <w:rPr>
                <w:rFonts w:ascii="Arial" w:eastAsia="宋体" w:hAnsi="Arial" w:cs="Arial"/>
                <w:iCs/>
                <w:sz w:val="16"/>
                <w:szCs w:val="16"/>
                <w:lang w:val="en-US" w:eastAsia="zh-CN"/>
              </w:rPr>
              <w:t>R</w:t>
            </w:r>
            <w:r w:rsidR="00EE4C84" w:rsidRPr="00EE4C84">
              <w:rPr>
                <w:rFonts w:ascii="Arial" w:eastAsia="宋体" w:hAnsi="Arial" w:cs="Arial"/>
                <w:sz w:val="16"/>
                <w:szCs w:val="16"/>
                <w:lang w:val="en-US" w:eastAsia="zh-CN"/>
              </w:rPr>
              <w:t xml:space="preserve">at experimental periodontitis model. </w:t>
            </w:r>
            <w:r w:rsidR="00EE4C84" w:rsidRPr="00EE4C84">
              <w:rPr>
                <w:rFonts w:ascii="Arial" w:eastAsia="宋体" w:hAnsi="Arial" w:cs="Arial" w:hint="eastAsia"/>
                <w:sz w:val="16"/>
                <w:szCs w:val="16"/>
                <w:lang w:val="en-US" w:eastAsia="zh-CN"/>
              </w:rPr>
              <w:t xml:space="preserve">Healthy gingival tissue attached to teeth cervical region in Normal group (A1). Six weeks after ligation, the ligatures still firmly stayed on cervical region (B1). </w:t>
            </w:r>
            <w:r w:rsidR="00EE4C84" w:rsidRPr="00EE4C84">
              <w:rPr>
                <w:rFonts w:ascii="Arial" w:eastAsia="宋体" w:hAnsi="Arial" w:cs="Arial"/>
                <w:sz w:val="16"/>
                <w:szCs w:val="16"/>
                <w:lang w:val="en-US" w:eastAsia="zh-CN"/>
              </w:rPr>
              <w:t xml:space="preserve">Obvious gingival recession of the first molars was observed at 6 weeks after ligation (B2). </w:t>
            </w:r>
            <w:r w:rsidR="00EE4C84" w:rsidRPr="00EE4C84">
              <w:rPr>
                <w:rFonts w:ascii="Arial" w:eastAsia="宋体" w:hAnsi="Arial" w:cs="Arial" w:hint="eastAsia"/>
                <w:sz w:val="16"/>
                <w:szCs w:val="16"/>
                <w:lang w:val="en-US" w:eastAsia="zh-CN"/>
              </w:rPr>
              <w:t>C</w:t>
            </w:r>
            <w:r w:rsidR="00EE4C84" w:rsidRPr="00EE4C84">
              <w:rPr>
                <w:rFonts w:ascii="Arial" w:eastAsia="宋体" w:hAnsi="Arial" w:cs="Arial"/>
                <w:sz w:val="16"/>
                <w:szCs w:val="16"/>
                <w:lang w:val="en-US" w:eastAsia="zh-CN"/>
              </w:rPr>
              <w:t>ompared</w:t>
            </w:r>
            <w:r w:rsidR="00EE4C84" w:rsidRPr="00EE4C84">
              <w:rPr>
                <w:rFonts w:ascii="Arial" w:eastAsia="宋体" w:hAnsi="Arial" w:cs="Arial" w:hint="eastAsia"/>
                <w:sz w:val="16"/>
                <w:szCs w:val="16"/>
                <w:lang w:val="en-US" w:eastAsia="zh-CN"/>
              </w:rPr>
              <w:t xml:space="preserve"> with </w:t>
            </w:r>
            <w:r w:rsidR="00EE4C84" w:rsidRPr="00EE4C84">
              <w:rPr>
                <w:rFonts w:ascii="Arial" w:eastAsia="宋体" w:hAnsi="Arial" w:cs="Arial"/>
                <w:sz w:val="16"/>
                <w:szCs w:val="16"/>
                <w:lang w:val="en-US" w:eastAsia="zh-CN"/>
              </w:rPr>
              <w:t>normal periodontal tissues (A2)</w:t>
            </w:r>
            <w:r w:rsidR="00EE4C84" w:rsidRPr="00EE4C84">
              <w:rPr>
                <w:rFonts w:ascii="Arial" w:eastAsia="宋体" w:hAnsi="Arial" w:cs="Arial" w:hint="eastAsia"/>
                <w:sz w:val="16"/>
                <w:szCs w:val="16"/>
                <w:lang w:val="en-US" w:eastAsia="zh-CN"/>
              </w:rPr>
              <w:t xml:space="preserve">, </w:t>
            </w:r>
            <w:r w:rsidR="00EE4C84" w:rsidRPr="00EE4C84">
              <w:rPr>
                <w:rFonts w:ascii="Arial" w:eastAsia="宋体" w:hAnsi="Arial" w:cs="Arial"/>
                <w:sz w:val="16"/>
                <w:szCs w:val="16"/>
                <w:lang w:val="en-US" w:eastAsia="zh-CN"/>
              </w:rPr>
              <w:t>gingival inflammatory infiltration and obvious alveolar bone loss were observed by hematoxylin-eosin staining (B3, B4)</w:t>
            </w:r>
            <w:r w:rsidR="00EE4C84" w:rsidRPr="00EE4C84">
              <w:rPr>
                <w:rFonts w:ascii="Arial" w:eastAsia="宋体" w:hAnsi="Arial" w:cs="Arial" w:hint="eastAsia"/>
                <w:sz w:val="16"/>
                <w:szCs w:val="16"/>
                <w:lang w:val="en-US" w:eastAsia="zh-CN"/>
              </w:rPr>
              <w:t>.</w:t>
            </w:r>
          </w:p>
          <w:p w:rsidR="007807FA" w:rsidRDefault="00090561">
            <w:pPr>
              <w:rPr>
                <w:rFonts w:ascii="Arial" w:eastAsia="宋体" w:hAnsi="Arial" w:cs="Arial"/>
                <w:sz w:val="16"/>
                <w:szCs w:val="16"/>
                <w:lang w:val="en-US" w:eastAsia="zh-CN"/>
              </w:rPr>
            </w:pPr>
            <w:r>
              <w:rPr>
                <w:rFonts w:ascii="Arial" w:eastAsia="宋体" w:hAnsi="Arial" w:cs="Arial"/>
                <w:noProof/>
                <w:sz w:val="16"/>
                <w:szCs w:val="16"/>
                <w:lang w:val="en-US" w:eastAsia="zh-CN"/>
              </w:rPr>
              <w:drawing>
                <wp:inline distT="0" distB="0" distL="114300" distR="114300">
                  <wp:extent cx="1469077" cy="9375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 2"/>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94276" cy="953632"/>
                          </a:xfrm>
                          <a:prstGeom prst="rect">
                            <a:avLst/>
                          </a:prstGeom>
                        </pic:spPr>
                      </pic:pic>
                    </a:graphicData>
                  </a:graphic>
                </wp:inline>
              </w:drawing>
            </w:r>
            <w:r w:rsidR="00EE4C84" w:rsidRPr="00EE4C84">
              <w:rPr>
                <w:rFonts w:ascii="Times New Roman" w:eastAsia="Arial" w:hAnsi="Times New Roman" w:cs="Times New Roman"/>
                <w:color w:val="1F1F1F"/>
                <w:kern w:val="2"/>
                <w:sz w:val="21"/>
                <w:szCs w:val="21"/>
                <w:shd w:val="clear" w:color="auto" w:fill="FFFFFF"/>
                <w:lang w:val="en-US" w:eastAsia="zh-CN"/>
              </w:rPr>
              <w:t xml:space="preserve"> </w:t>
            </w:r>
            <w:r w:rsidR="00EE4C84" w:rsidRPr="00EE4C84">
              <w:rPr>
                <w:rFonts w:ascii="Arial" w:eastAsia="宋体" w:hAnsi="Arial" w:cs="Arial"/>
                <w:sz w:val="16"/>
                <w:szCs w:val="16"/>
                <w:lang w:val="en-US" w:eastAsia="zh-CN"/>
              </w:rPr>
              <w:t>Figure 2. Expressions of HIF-1α and substance P in rat ligation-induced experimental periodontitis. Immunohistochemistry staining showed positive expression of HIF-1α in the region where infiltrating inflammatory cells were localized</w:t>
            </w:r>
            <w:r w:rsidR="00EE4C84" w:rsidRPr="00EE4C84">
              <w:rPr>
                <w:rFonts w:ascii="Arial" w:eastAsia="宋体" w:hAnsi="Arial" w:cs="Arial" w:hint="eastAsia"/>
                <w:sz w:val="16"/>
                <w:szCs w:val="16"/>
                <w:lang w:val="en-US" w:eastAsia="zh-CN"/>
              </w:rPr>
              <w:t xml:space="preserve"> (A, B, C)</w:t>
            </w:r>
            <w:r w:rsidR="00EE4C84" w:rsidRPr="00EE4C84">
              <w:rPr>
                <w:rFonts w:ascii="Arial" w:eastAsia="宋体" w:hAnsi="Arial" w:cs="Arial"/>
                <w:sz w:val="16"/>
                <w:szCs w:val="16"/>
                <w:lang w:val="en-US" w:eastAsia="zh-CN"/>
              </w:rPr>
              <w:t xml:space="preserve">. Compared with normal gingiva, the gingiva in periodontitis expressed </w:t>
            </w:r>
            <w:bookmarkStart w:id="2" w:name="_Hlk26357868"/>
            <w:r w:rsidR="00EE4C84" w:rsidRPr="00EE4C84">
              <w:rPr>
                <w:rFonts w:ascii="Arial" w:eastAsia="宋体" w:hAnsi="Arial" w:cs="Arial"/>
                <w:sz w:val="16"/>
                <w:szCs w:val="16"/>
                <w:lang w:val="en-US" w:eastAsia="zh-CN"/>
              </w:rPr>
              <w:t>higher HIF-1α a</w:t>
            </w:r>
            <w:bookmarkEnd w:id="2"/>
            <w:r w:rsidR="00EE4C84" w:rsidRPr="00EE4C84">
              <w:rPr>
                <w:rFonts w:ascii="Arial" w:eastAsia="宋体" w:hAnsi="Arial" w:cs="Arial"/>
                <w:sz w:val="16"/>
                <w:szCs w:val="16"/>
                <w:lang w:val="en-US" w:eastAsia="zh-CN"/>
              </w:rPr>
              <w:t>ccording to western blotting</w:t>
            </w:r>
            <w:r w:rsidR="00EE4C84" w:rsidRPr="00EE4C84">
              <w:rPr>
                <w:rFonts w:ascii="Arial" w:eastAsia="宋体" w:hAnsi="Arial" w:cs="Arial" w:hint="eastAsia"/>
                <w:sz w:val="16"/>
                <w:szCs w:val="16"/>
                <w:lang w:val="en-US" w:eastAsia="zh-CN"/>
              </w:rPr>
              <w:t xml:space="preserve"> </w:t>
            </w:r>
            <w:r w:rsidR="00EE4C84" w:rsidRPr="00EE4C84">
              <w:rPr>
                <w:rFonts w:ascii="Arial" w:eastAsia="宋体" w:hAnsi="Arial" w:cs="Arial"/>
                <w:sz w:val="16"/>
                <w:szCs w:val="16"/>
                <w:lang w:val="en-US" w:eastAsia="zh-CN"/>
              </w:rPr>
              <w:t>(*P&lt;0.05)</w:t>
            </w:r>
            <w:r w:rsidR="00EE4C84" w:rsidRPr="00EE4C84">
              <w:rPr>
                <w:rFonts w:ascii="Arial" w:eastAsia="宋体" w:hAnsi="Arial" w:cs="Arial" w:hint="eastAsia"/>
                <w:sz w:val="16"/>
                <w:szCs w:val="16"/>
                <w:lang w:val="en-US" w:eastAsia="zh-CN"/>
              </w:rPr>
              <w:t>(D)</w:t>
            </w:r>
            <w:r w:rsidR="00EE4C84">
              <w:rPr>
                <w:rFonts w:ascii="Arial" w:eastAsia="宋体" w:hAnsi="Arial" w:cs="Arial"/>
                <w:sz w:val="16"/>
                <w:szCs w:val="16"/>
                <w:lang w:val="en-US" w:eastAsia="zh-CN"/>
              </w:rPr>
              <w:t>.</w:t>
            </w:r>
          </w:p>
          <w:p w:rsidR="00EE4C84" w:rsidRPr="00EE4C84" w:rsidRDefault="00090561" w:rsidP="00EE4C84">
            <w:pPr>
              <w:rPr>
                <w:rFonts w:ascii="Arial" w:eastAsia="宋体" w:hAnsi="Arial" w:cs="Arial"/>
                <w:sz w:val="16"/>
                <w:szCs w:val="16"/>
                <w:lang w:val="en-US" w:eastAsia="zh-CN"/>
              </w:rPr>
            </w:pPr>
            <w:r>
              <w:rPr>
                <w:rFonts w:ascii="Arial" w:eastAsia="宋体" w:hAnsi="Arial" w:cs="Arial"/>
                <w:noProof/>
                <w:sz w:val="16"/>
                <w:szCs w:val="16"/>
                <w:lang w:val="en-US" w:eastAsia="zh-CN"/>
              </w:rPr>
              <w:drawing>
                <wp:inline distT="0" distB="0" distL="114300" distR="114300">
                  <wp:extent cx="1539433" cy="592330"/>
                  <wp:effectExtent l="0" t="0" r="381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ure 3"/>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56505" cy="598899"/>
                          </a:xfrm>
                          <a:prstGeom prst="rect">
                            <a:avLst/>
                          </a:prstGeom>
                        </pic:spPr>
                      </pic:pic>
                    </a:graphicData>
                  </a:graphic>
                </wp:inline>
              </w:drawing>
            </w:r>
            <w:r w:rsidR="00EE4C84" w:rsidRPr="00EE4C84">
              <w:rPr>
                <w:rFonts w:ascii="Times New Roman" w:eastAsia="Arial" w:hAnsi="Times New Roman" w:cs="Times New Roman"/>
                <w:color w:val="1F1F1F"/>
                <w:sz w:val="21"/>
                <w:szCs w:val="21"/>
                <w:shd w:val="clear" w:color="auto" w:fill="FFFFFF"/>
                <w:lang w:val="en-US" w:eastAsia="zh-CN"/>
              </w:rPr>
              <w:t xml:space="preserve"> </w:t>
            </w:r>
            <w:r w:rsidR="00EE4C84" w:rsidRPr="00EE4C84">
              <w:rPr>
                <w:rFonts w:ascii="Arial" w:eastAsia="宋体" w:hAnsi="Arial" w:cs="Arial"/>
                <w:sz w:val="16"/>
                <w:szCs w:val="16"/>
                <w:lang w:val="en-US" w:eastAsia="zh-CN"/>
              </w:rPr>
              <w:t xml:space="preserve">Figure 3. Expression of substance P </w:t>
            </w:r>
            <w:r w:rsidR="00EE4C84" w:rsidRPr="00EE4C84">
              <w:rPr>
                <w:rFonts w:ascii="Arial" w:eastAsia="宋体" w:hAnsi="Arial" w:cs="Arial" w:hint="eastAsia"/>
                <w:sz w:val="16"/>
                <w:szCs w:val="16"/>
                <w:lang w:val="en-US" w:eastAsia="zh-CN"/>
              </w:rPr>
              <w:t>in</w:t>
            </w:r>
            <w:r w:rsidR="00EE4C84" w:rsidRPr="00EE4C84">
              <w:rPr>
                <w:rFonts w:ascii="Arial" w:eastAsia="宋体" w:hAnsi="Arial" w:cs="Arial"/>
                <w:sz w:val="16"/>
                <w:szCs w:val="16"/>
                <w:lang w:val="en-US" w:eastAsia="zh-CN"/>
              </w:rPr>
              <w:t xml:space="preserve"> rat ligation-induced experimental</w:t>
            </w:r>
            <w:r w:rsidR="00EE4C84" w:rsidRPr="00EE4C84">
              <w:rPr>
                <w:rFonts w:ascii="Arial" w:eastAsia="宋体" w:hAnsi="Arial" w:cs="Arial" w:hint="eastAsia"/>
                <w:sz w:val="16"/>
                <w:szCs w:val="16"/>
                <w:lang w:val="en-US" w:eastAsia="zh-CN"/>
              </w:rPr>
              <w:t xml:space="preserve"> </w:t>
            </w:r>
            <w:r w:rsidR="00EE4C84" w:rsidRPr="00EE4C84">
              <w:rPr>
                <w:rFonts w:ascii="Arial" w:eastAsia="宋体" w:hAnsi="Arial" w:cs="Arial"/>
                <w:sz w:val="16"/>
                <w:szCs w:val="16"/>
                <w:lang w:val="en-US" w:eastAsia="zh-CN"/>
              </w:rPr>
              <w:t>periodontitis. The positive staining</w:t>
            </w:r>
            <w:r w:rsidR="00EE4C84" w:rsidRPr="00EE4C84">
              <w:rPr>
                <w:rFonts w:ascii="Arial" w:eastAsia="宋体" w:hAnsi="Arial" w:cs="Arial" w:hint="eastAsia"/>
                <w:sz w:val="16"/>
                <w:szCs w:val="16"/>
                <w:lang w:val="en-US" w:eastAsia="zh-CN"/>
              </w:rPr>
              <w:t xml:space="preserve"> </w:t>
            </w:r>
            <w:r w:rsidR="00EE4C84" w:rsidRPr="00EE4C84">
              <w:rPr>
                <w:rFonts w:ascii="Arial" w:eastAsia="宋体" w:hAnsi="Arial" w:cs="Arial"/>
                <w:sz w:val="16"/>
                <w:szCs w:val="16"/>
                <w:lang w:val="en-US" w:eastAsia="zh-CN"/>
              </w:rPr>
              <w:t>of substance P was localized in inflammatory</w:t>
            </w:r>
            <w:r w:rsidR="00EE4C84" w:rsidRPr="00EE4C84">
              <w:rPr>
                <w:rFonts w:ascii="Arial" w:eastAsia="宋体" w:hAnsi="Arial" w:cs="Arial" w:hint="eastAsia"/>
                <w:sz w:val="16"/>
                <w:szCs w:val="16"/>
                <w:lang w:val="en-US" w:eastAsia="zh-CN"/>
              </w:rPr>
              <w:t xml:space="preserve"> </w:t>
            </w:r>
            <w:r w:rsidR="00EE4C84" w:rsidRPr="00EE4C84">
              <w:rPr>
                <w:rFonts w:ascii="Arial" w:eastAsia="宋体" w:hAnsi="Arial" w:cs="Arial"/>
                <w:sz w:val="16"/>
                <w:szCs w:val="16"/>
                <w:lang w:val="en-US" w:eastAsia="zh-CN"/>
              </w:rPr>
              <w:t>infiltrating cells in the gingiva</w:t>
            </w:r>
            <w:r w:rsidR="00EE4C84" w:rsidRPr="00EE4C84">
              <w:rPr>
                <w:rFonts w:ascii="Arial" w:eastAsia="宋体" w:hAnsi="Arial" w:cs="Arial" w:hint="eastAsia"/>
                <w:sz w:val="16"/>
                <w:szCs w:val="16"/>
                <w:lang w:val="en-US" w:eastAsia="zh-CN"/>
              </w:rPr>
              <w:t xml:space="preserve"> </w:t>
            </w:r>
            <w:r w:rsidR="00EE4C84" w:rsidRPr="00EE4C84">
              <w:rPr>
                <w:rFonts w:ascii="Arial" w:eastAsia="宋体" w:hAnsi="Arial" w:cs="Arial"/>
                <w:sz w:val="16"/>
                <w:szCs w:val="16"/>
                <w:lang w:val="en-US" w:eastAsia="zh-CN"/>
              </w:rPr>
              <w:t>of ra</w:t>
            </w:r>
            <w:bookmarkStart w:id="3" w:name="_GoBack"/>
            <w:bookmarkEnd w:id="3"/>
            <w:r w:rsidR="00EE4C84" w:rsidRPr="00EE4C84">
              <w:rPr>
                <w:rFonts w:ascii="Arial" w:eastAsia="宋体" w:hAnsi="Arial" w:cs="Arial"/>
                <w:sz w:val="16"/>
                <w:szCs w:val="16"/>
                <w:lang w:val="en-US" w:eastAsia="zh-CN"/>
              </w:rPr>
              <w:t>t experimental periodontitis .</w:t>
            </w:r>
          </w:p>
          <w:p w:rsidR="007807FA" w:rsidRDefault="00EE4C84">
            <w:pPr>
              <w:rPr>
                <w:rFonts w:ascii="Arial" w:eastAsia="宋体" w:hAnsi="Arial" w:cs="Arial"/>
                <w:sz w:val="16"/>
                <w:szCs w:val="16"/>
                <w:lang w:val="en-US" w:eastAsia="zh-CN"/>
              </w:rPr>
            </w:pPr>
            <w:r w:rsidRPr="00EE4C84">
              <w:rPr>
                <w:rFonts w:ascii="Arial" w:hAnsi="Arial" w:cs="Arial"/>
                <w:sz w:val="16"/>
                <w:szCs w:val="16"/>
                <w:lang w:val="en-US"/>
              </w:rPr>
              <w:t>All data are expressed as the mean ± SD. Unpaired Student's t-tests were conducted with GraphPad Prism 5 software. The results for multiple group comparisons were analyzed using one-way analysis of variance (ANOVA) followed by a Newman–Keuls post hoc test. A value of P &lt; 0.05 was considered statistically significant.</w:t>
            </w:r>
          </w:p>
        </w:tc>
        <w:tc>
          <w:tcPr>
            <w:tcW w:w="1342" w:type="dxa"/>
          </w:tcPr>
          <w:p w:rsidR="007807FA" w:rsidRDefault="00090561">
            <w:pPr>
              <w:rPr>
                <w:rFonts w:ascii="Arial" w:eastAsia="宋体" w:hAnsi="Arial" w:cs="Arial"/>
                <w:sz w:val="16"/>
                <w:szCs w:val="16"/>
                <w:lang w:val="en-US" w:eastAsia="zh-CN"/>
              </w:rPr>
            </w:pPr>
            <w:r>
              <w:rPr>
                <w:rFonts w:ascii="Arial" w:eastAsia="宋体" w:hAnsi="Arial" w:cs="Arial" w:hint="eastAsia"/>
                <w:sz w:val="16"/>
                <w:szCs w:val="16"/>
                <w:lang w:val="en-US" w:eastAsia="zh-CN"/>
              </w:rPr>
              <w:t>Results,</w:t>
            </w:r>
          </w:p>
          <w:p w:rsidR="007807FA" w:rsidRDefault="00090561">
            <w:pPr>
              <w:rPr>
                <w:rFonts w:ascii="Arial" w:eastAsia="宋体" w:hAnsi="Arial" w:cs="Arial"/>
                <w:sz w:val="16"/>
                <w:szCs w:val="16"/>
                <w:lang w:val="en-US" w:eastAsia="zh-CN"/>
              </w:rPr>
            </w:pPr>
            <w:r>
              <w:rPr>
                <w:rFonts w:ascii="Arial" w:eastAsia="宋体" w:hAnsi="Arial" w:cs="Arial" w:hint="eastAsia"/>
                <w:sz w:val="16"/>
                <w:szCs w:val="16"/>
                <w:lang w:val="en-US" w:eastAsia="zh-CN"/>
              </w:rPr>
              <w:t>Paragraphs 1</w:t>
            </w:r>
            <w:r w:rsidR="000D6F00">
              <w:rPr>
                <w:rFonts w:ascii="Arial" w:eastAsia="宋体" w:hAnsi="Arial" w:cs="Arial"/>
                <w:sz w:val="16"/>
                <w:szCs w:val="16"/>
                <w:lang w:val="en-US" w:eastAsia="zh-CN"/>
              </w:rPr>
              <w:t>2</w:t>
            </w:r>
            <w:r>
              <w:rPr>
                <w:rFonts w:ascii="Arial" w:eastAsia="宋体" w:hAnsi="Arial" w:cs="Arial" w:hint="eastAsia"/>
                <w:sz w:val="16"/>
                <w:szCs w:val="16"/>
                <w:lang w:val="en-US" w:eastAsia="zh-CN"/>
              </w:rPr>
              <w:t>-1</w:t>
            </w:r>
            <w:r w:rsidR="000D6F00">
              <w:rPr>
                <w:rFonts w:ascii="Arial" w:eastAsia="宋体" w:hAnsi="Arial" w:cs="Arial"/>
                <w:sz w:val="16"/>
                <w:szCs w:val="16"/>
                <w:lang w:val="en-US" w:eastAsia="zh-CN"/>
              </w:rPr>
              <w:t>4</w:t>
            </w:r>
            <w:r>
              <w:rPr>
                <w:rFonts w:ascii="Arial" w:eastAsia="宋体" w:hAnsi="Arial" w:cs="Arial" w:hint="eastAsia"/>
                <w:sz w:val="16"/>
                <w:szCs w:val="16"/>
                <w:lang w:val="en-US" w:eastAsia="zh-CN"/>
              </w:rPr>
              <w:t>;</w:t>
            </w:r>
          </w:p>
          <w:p w:rsidR="007807FA" w:rsidRDefault="00090561">
            <w:pPr>
              <w:rPr>
                <w:rFonts w:ascii="Arial" w:eastAsia="宋体" w:hAnsi="Arial" w:cs="Arial"/>
                <w:sz w:val="16"/>
                <w:szCs w:val="16"/>
                <w:lang w:val="en-US" w:eastAsia="zh-CN"/>
              </w:rPr>
            </w:pPr>
            <w:r>
              <w:rPr>
                <w:rFonts w:ascii="Arial" w:eastAsia="宋体" w:hAnsi="Arial" w:cs="Arial" w:hint="eastAsia"/>
                <w:sz w:val="16"/>
                <w:szCs w:val="16"/>
                <w:lang w:val="en-US" w:eastAsia="zh-CN"/>
              </w:rPr>
              <w:t>Figures,</w:t>
            </w:r>
          </w:p>
          <w:p w:rsidR="007807FA" w:rsidRDefault="00090561">
            <w:pPr>
              <w:rPr>
                <w:rFonts w:ascii="Arial" w:eastAsia="宋体" w:hAnsi="Arial" w:cs="Arial"/>
                <w:sz w:val="16"/>
                <w:szCs w:val="16"/>
                <w:lang w:val="en-US" w:eastAsia="zh-CN"/>
              </w:rPr>
            </w:pPr>
            <w:r>
              <w:rPr>
                <w:rFonts w:ascii="Arial" w:eastAsia="宋体" w:hAnsi="Arial" w:cs="Arial" w:hint="eastAsia"/>
                <w:sz w:val="16"/>
                <w:szCs w:val="16"/>
                <w:lang w:val="en-US" w:eastAsia="zh-CN"/>
              </w:rPr>
              <w:t>1-3.</w:t>
            </w:r>
          </w:p>
        </w:tc>
      </w:tr>
      <w:tr w:rsidR="007807FA">
        <w:tc>
          <w:tcPr>
            <w:tcW w:w="1375" w:type="dxa"/>
          </w:tcPr>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Adverse events</w:t>
            </w:r>
          </w:p>
        </w:tc>
        <w:tc>
          <w:tcPr>
            <w:tcW w:w="425" w:type="dxa"/>
          </w:tcPr>
          <w:p w:rsidR="007807FA" w:rsidRDefault="00090561">
            <w:pPr>
              <w:jc w:val="both"/>
              <w:rPr>
                <w:rFonts w:ascii="Arial" w:eastAsia="宋体" w:hAnsi="Arial" w:cs="Arial"/>
                <w:sz w:val="16"/>
                <w:szCs w:val="16"/>
                <w:lang w:val="en-US" w:eastAsia="zh-CN"/>
              </w:rPr>
            </w:pPr>
            <w:r>
              <w:rPr>
                <w:rFonts w:ascii="Arial" w:eastAsia="宋体" w:hAnsi="Arial" w:cs="Arial"/>
                <w:sz w:val="16"/>
                <w:szCs w:val="16"/>
                <w:lang w:val="en-US" w:eastAsia="zh-CN"/>
              </w:rPr>
              <w:t>17</w:t>
            </w:r>
          </w:p>
        </w:tc>
        <w:tc>
          <w:tcPr>
            <w:tcW w:w="6750" w:type="dxa"/>
          </w:tcPr>
          <w:p w:rsidR="00E1200F" w:rsidRPr="00E1200F" w:rsidRDefault="00090561">
            <w:pPr>
              <w:rPr>
                <w:rFonts w:ascii="Arial" w:eastAsiaTheme="minorEastAsia" w:hAnsi="Arial" w:cs="Arial" w:hint="eastAsia"/>
                <w:sz w:val="16"/>
                <w:szCs w:val="16"/>
                <w:lang w:eastAsia="zh-CN"/>
              </w:rPr>
            </w:pPr>
            <w:r>
              <w:rPr>
                <w:rFonts w:ascii="Arial" w:eastAsiaTheme="minorEastAsia" w:hAnsi="Arial" w:cs="Arial" w:hint="eastAsia"/>
                <w:sz w:val="16"/>
                <w:szCs w:val="16"/>
                <w:lang w:eastAsia="zh-CN"/>
              </w:rPr>
              <w:t>R</w:t>
            </w:r>
            <w:r>
              <w:rPr>
                <w:rFonts w:ascii="Arial" w:eastAsiaTheme="minorEastAsia" w:hAnsi="Arial" w:cs="Arial"/>
                <w:sz w:val="16"/>
                <w:szCs w:val="16"/>
                <w:lang w:eastAsia="zh-CN"/>
              </w:rPr>
              <w:t>ats in L group had difficulty in eating about 1 week after ligation. We mashed food for them so as to prevent them from h</w:t>
            </w:r>
            <w:r>
              <w:rPr>
                <w:rFonts w:ascii="Arial" w:eastAsiaTheme="minorEastAsia" w:hAnsi="Arial" w:cs="Arial"/>
                <w:sz w:val="16"/>
                <w:szCs w:val="16"/>
                <w:lang w:eastAsia="zh-CN"/>
              </w:rPr>
              <w:t>unger and weight loss.</w:t>
            </w:r>
          </w:p>
        </w:tc>
        <w:tc>
          <w:tcPr>
            <w:tcW w:w="1342" w:type="dxa"/>
          </w:tcPr>
          <w:p w:rsidR="007807FA" w:rsidRDefault="00090561">
            <w:pPr>
              <w:rPr>
                <w:rFonts w:ascii="Arial" w:eastAsiaTheme="minorEastAsia" w:hAnsi="Arial" w:cs="Arial"/>
                <w:sz w:val="16"/>
                <w:szCs w:val="16"/>
                <w:lang w:eastAsia="zh-CN"/>
              </w:rPr>
            </w:pPr>
            <w:r>
              <w:rPr>
                <w:rFonts w:ascii="Arial" w:eastAsiaTheme="minorEastAsia" w:hAnsi="Arial" w:cs="Arial" w:hint="eastAsia"/>
                <w:sz w:val="16"/>
                <w:szCs w:val="16"/>
                <w:lang w:eastAsia="zh-CN"/>
              </w:rPr>
              <w:t>N/A</w:t>
            </w:r>
          </w:p>
        </w:tc>
      </w:tr>
      <w:tr w:rsidR="007807FA">
        <w:tc>
          <w:tcPr>
            <w:tcW w:w="8550" w:type="dxa"/>
            <w:gridSpan w:val="3"/>
            <w:shd w:val="clear" w:color="auto" w:fill="68045E"/>
          </w:tcPr>
          <w:p w:rsidR="007807FA" w:rsidRDefault="00090561">
            <w:pPr>
              <w:rPr>
                <w:rFonts w:ascii="Arial" w:hAnsi="Arial" w:cs="Arial"/>
                <w:sz w:val="16"/>
                <w:szCs w:val="16"/>
              </w:rPr>
            </w:pPr>
            <w:r>
              <w:rPr>
                <w:rFonts w:ascii="Arial" w:eastAsia="宋体" w:hAnsi="Arial" w:cs="Arial"/>
                <w:color w:val="FFFFFF" w:themeColor="background1"/>
                <w:sz w:val="20"/>
                <w:szCs w:val="20"/>
                <w:lang w:val="en-US" w:eastAsia="zh-CN"/>
              </w:rPr>
              <w:t>DISCUSSION</w:t>
            </w:r>
          </w:p>
        </w:tc>
        <w:tc>
          <w:tcPr>
            <w:tcW w:w="1342" w:type="dxa"/>
            <w:shd w:val="clear" w:color="auto" w:fill="68045E"/>
          </w:tcPr>
          <w:p w:rsidR="007807FA" w:rsidRDefault="007807FA">
            <w:pPr>
              <w:rPr>
                <w:rFonts w:ascii="Arial" w:eastAsia="宋体" w:hAnsi="Arial" w:cs="Arial"/>
                <w:color w:val="FFFFFF" w:themeColor="background1"/>
                <w:sz w:val="20"/>
                <w:szCs w:val="20"/>
                <w:lang w:val="en-US" w:eastAsia="zh-CN"/>
              </w:rPr>
            </w:pPr>
          </w:p>
        </w:tc>
      </w:tr>
      <w:tr w:rsidR="007807FA">
        <w:tc>
          <w:tcPr>
            <w:tcW w:w="1375" w:type="dxa"/>
          </w:tcPr>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 xml:space="preserve">Interpretation / scientific </w:t>
            </w:r>
            <w:r>
              <w:rPr>
                <w:rFonts w:ascii="Arial" w:eastAsia="宋体" w:hAnsi="Arial" w:cs="Arial"/>
                <w:sz w:val="16"/>
                <w:szCs w:val="16"/>
                <w:lang w:val="en-US" w:eastAsia="zh-CN"/>
              </w:rPr>
              <w:lastRenderedPageBreak/>
              <w:t>implications</w:t>
            </w:r>
          </w:p>
        </w:tc>
        <w:tc>
          <w:tcPr>
            <w:tcW w:w="425" w:type="dxa"/>
          </w:tcPr>
          <w:p w:rsidR="007807FA" w:rsidRDefault="00090561">
            <w:pPr>
              <w:jc w:val="both"/>
              <w:rPr>
                <w:rFonts w:ascii="Arial" w:eastAsia="宋体" w:hAnsi="Arial" w:cs="Arial"/>
                <w:sz w:val="16"/>
                <w:szCs w:val="16"/>
                <w:lang w:val="en-US" w:eastAsia="zh-CN"/>
              </w:rPr>
            </w:pPr>
            <w:r>
              <w:rPr>
                <w:rFonts w:ascii="Arial" w:eastAsia="宋体" w:hAnsi="Arial" w:cs="Arial"/>
                <w:sz w:val="16"/>
                <w:szCs w:val="16"/>
                <w:lang w:val="en-US" w:eastAsia="zh-CN"/>
              </w:rPr>
              <w:lastRenderedPageBreak/>
              <w:t>18</w:t>
            </w:r>
          </w:p>
        </w:tc>
        <w:tc>
          <w:tcPr>
            <w:tcW w:w="6750" w:type="dxa"/>
          </w:tcPr>
          <w:p w:rsidR="00AD513B" w:rsidRPr="00AD513B" w:rsidRDefault="00AD513B" w:rsidP="00AD513B">
            <w:pPr>
              <w:rPr>
                <w:rFonts w:ascii="Arial" w:hAnsi="Arial" w:cs="Arial"/>
                <w:sz w:val="16"/>
                <w:szCs w:val="16"/>
                <w:lang w:val="en-US"/>
              </w:rPr>
            </w:pPr>
            <w:r w:rsidRPr="00AD513B">
              <w:rPr>
                <w:rFonts w:ascii="Arial" w:hAnsi="Arial" w:cs="Arial"/>
                <w:sz w:val="16"/>
                <w:szCs w:val="16"/>
                <w:lang w:val="en-US"/>
              </w:rPr>
              <w:t xml:space="preserve">In this study, increased expression of HIF-1α and substance P was observed in rat ligation-induced experimental periodontitis, which revealed that both factors participate in </w:t>
            </w:r>
            <w:r w:rsidRPr="00AD513B">
              <w:rPr>
                <w:rFonts w:ascii="Arial" w:hAnsi="Arial" w:cs="Arial"/>
                <w:sz w:val="16"/>
                <w:szCs w:val="16"/>
                <w:lang w:val="en-US"/>
              </w:rPr>
              <w:lastRenderedPageBreak/>
              <w:t>periodontitis.</w:t>
            </w:r>
          </w:p>
          <w:p w:rsidR="00AD513B" w:rsidRPr="00AD513B" w:rsidRDefault="00AD513B" w:rsidP="00AD513B">
            <w:pPr>
              <w:rPr>
                <w:rFonts w:ascii="Arial" w:hAnsi="Arial" w:cs="Arial"/>
                <w:sz w:val="16"/>
                <w:szCs w:val="16"/>
                <w:lang w:val="en-US"/>
              </w:rPr>
            </w:pPr>
            <w:r w:rsidRPr="00AD513B">
              <w:rPr>
                <w:rFonts w:ascii="Arial" w:hAnsi="Arial" w:cs="Arial"/>
                <w:sz w:val="16"/>
                <w:szCs w:val="16"/>
                <w:lang w:val="en-US"/>
              </w:rPr>
              <w:t>Substance P is induced by cytokines and LPS, is characterized as a proinflammatory neurotransmitter and plays a key role in inflammation</w:t>
            </w:r>
            <w:r w:rsidRPr="00AD513B">
              <w:rPr>
                <w:rFonts w:ascii="Arial" w:hAnsi="Arial" w:cs="Arial"/>
                <w:sz w:val="16"/>
                <w:szCs w:val="16"/>
                <w:lang w:val="en-US"/>
              </w:rPr>
              <w:fldChar w:fldCharType="begin"/>
            </w:r>
            <w:r>
              <w:rPr>
                <w:rFonts w:ascii="Arial" w:hAnsi="Arial" w:cs="Arial"/>
                <w:sz w:val="16"/>
                <w:szCs w:val="16"/>
                <w:lang w:val="en-US"/>
              </w:rPr>
              <w:instrText xml:space="preserve"> ADDIN EN.CITE &lt;EndNote&gt;&lt;Cite&gt;&lt;Author&gt;Gyorfi&lt;/Author&gt;&lt;Year&gt;1992&lt;/Year&gt;&lt;RecNum&gt;550&lt;/RecNum&gt;&lt;DisplayText&gt;(Gyorfi, Fazekas, and Rosivall 1992)&lt;/DisplayText&gt;&lt;record&gt;&lt;rec-number&gt;550&lt;/rec-number&gt;&lt;foreign-keys&gt;&lt;key app="EN" db-id="wvadrsxvixsz94etp9avetzgrxsdts0z2ed5"&gt;550&lt;/key&gt;&lt;/foreign-keys&gt;&lt;ref-type name="Journal Article"&gt;17&lt;/ref-type&gt;&lt;contributors&gt;&lt;authors&gt;&lt;author&gt;Gyorfi, A.&lt;/author&gt;&lt;author&gt;Fazekas, A.&lt;/author&gt;&lt;author&gt;Rosivall, L.&lt;/author&gt;&lt;/authors&gt;&lt;/contributors&gt;&lt;auth-address&gt;Department of Pathophysiology, Semmelweis University Medical School, Budapest, Hungary.&lt;/auth-address&gt;&lt;titles&gt;&lt;title&gt;Neurogenic inflammation and the oral mucosa&lt;/title&gt;&lt;secondary-title&gt;J Clin Periodontol&lt;/secondary-title&gt;&lt;alt-title&gt;Journal of clinical periodontology&lt;/alt-title&gt;&lt;/titles&gt;&lt;periodical&gt;&lt;full-title&gt;J Clin Periodontol&lt;/full-title&gt;&lt;abbr-1&gt;Journal of clinical periodontology&lt;/abbr-1&gt;&lt;/periodical&gt;&lt;alt-periodical&gt;&lt;full-title&gt;J Clin Periodontol&lt;/full-title&gt;&lt;abbr-1&gt;Journal of clinical periodontology&lt;/abbr-1&gt;&lt;/alt-periodical&gt;&lt;pages&gt;731-6&lt;/pages&gt;&lt;volume&gt;19&lt;/volume&gt;&lt;number&gt;10&lt;/number&gt;&lt;edition&gt;1992/11/01&lt;/edition&gt;&lt;keywords&gt;&lt;keyword&gt;Capsaicin/pharmacology&lt;/keyword&gt;&lt;keyword&gt;Humans&lt;/keyword&gt;&lt;keyword&gt;*Inflammation/chemically induced/physiopathology&lt;/keyword&gt;&lt;keyword&gt;Mouth Mucosa/*innervation&lt;/keyword&gt;&lt;keyword&gt;Neurons, Afferent/drug effects&lt;/keyword&gt;&lt;keyword&gt;Sensory Receptor Cells/*drug effects/physiopathology&lt;/keyword&gt;&lt;keyword&gt;Substance P/physiology&lt;/keyword&gt;&lt;keyword&gt;Vasodilation/drug effects&lt;/keyword&gt;&lt;/keywords&gt;&lt;dates&gt;&lt;year&gt;1992&lt;/year&gt;&lt;pub-dates&gt;&lt;date&gt;Nov&lt;/date&gt;&lt;/pub-dates&gt;&lt;/dates&gt;&lt;isbn&gt;0303-6979 (Print)&amp;#xD;0303-6979&lt;/isbn&gt;&lt;accession-num&gt;1280655&lt;/accession-num&gt;&lt;urls&gt;&lt;/urls&gt;&lt;remote-database-provider&gt;Nlm&lt;/remote-database-provider&gt;&lt;language&gt;eng&lt;/language&gt;&lt;/record&gt;&lt;/Cite&gt;&lt;/EndNote&gt;</w:instrText>
            </w:r>
            <w:r w:rsidRPr="00AD513B">
              <w:rPr>
                <w:rFonts w:ascii="Arial" w:hAnsi="Arial" w:cs="Arial"/>
                <w:sz w:val="16"/>
                <w:szCs w:val="16"/>
                <w:lang w:val="en-US"/>
              </w:rPr>
              <w:fldChar w:fldCharType="separate"/>
            </w:r>
            <w:r>
              <w:rPr>
                <w:rFonts w:ascii="Arial" w:hAnsi="Arial" w:cs="Arial"/>
                <w:noProof/>
                <w:sz w:val="16"/>
                <w:szCs w:val="16"/>
                <w:lang w:val="en-US"/>
              </w:rPr>
              <w:t>(Gyorfi, Fazekas, and Rosivall 1992)</w:t>
            </w:r>
            <w:r w:rsidRPr="00AD513B">
              <w:rPr>
                <w:rFonts w:ascii="Arial" w:hAnsi="Arial" w:cs="Arial"/>
                <w:sz w:val="16"/>
                <w:szCs w:val="16"/>
                <w:lang w:val="en-US"/>
              </w:rPr>
              <w:fldChar w:fldCharType="end"/>
            </w:r>
            <w:r w:rsidRPr="00AD513B">
              <w:rPr>
                <w:rFonts w:ascii="Arial" w:hAnsi="Arial" w:cs="Arial"/>
                <w:sz w:val="16"/>
                <w:szCs w:val="16"/>
                <w:lang w:val="en-US"/>
              </w:rPr>
              <w:t>. Increased substance P is also detected in gingival tissues and GCF of periodontitis</w:t>
            </w:r>
            <w:r w:rsidRPr="00AD513B">
              <w:rPr>
                <w:rFonts w:ascii="Arial" w:hAnsi="Arial" w:cs="Arial"/>
                <w:sz w:val="16"/>
                <w:szCs w:val="16"/>
                <w:lang w:val="en-US"/>
              </w:rPr>
              <w:fldChar w:fldCharType="begin"/>
            </w:r>
            <w:r>
              <w:rPr>
                <w:rFonts w:ascii="Arial" w:hAnsi="Arial" w:cs="Arial"/>
                <w:sz w:val="16"/>
                <w:szCs w:val="16"/>
                <w:lang w:val="en-US"/>
              </w:rPr>
              <w:instrText xml:space="preserve"> ADDIN EN.CITE &lt;EndNote&gt;&lt;Cite&gt;&lt;Author&gt;Pradeep&lt;/Author&gt;&lt;Year&gt;2009&lt;/Year&gt;&lt;RecNum&gt;91&lt;/RecNum&gt;&lt;DisplayText&gt;(Pradeep et al. 2009)&lt;/DisplayText&gt;&lt;record&gt;&lt;rec-number&gt;91&lt;/rec-number&gt;&lt;foreign-keys&gt;&lt;key app="EN" db-id="p99repatvda2wcer0t359w2xa29wawvtfdpa" timestamp="1574512694"&gt;91&lt;/key&gt;&lt;/foreign-keys&gt;&lt;ref-type name="Journal Article"&gt;17&lt;/ref-type&gt;&lt;contributors&gt;&lt;authors&gt;&lt;author&gt;Pradeep, A. R.&lt;/author&gt;&lt;author&gt;Raj, S.&lt;/author&gt;&lt;author&gt;Aruna, G.&lt;/author&gt;&lt;author&gt;Chowdhry, S.&lt;/author&gt;&lt;/authors&gt;&lt;/contributors&gt;&lt;titles&gt;&lt;title&gt;Gingival crevicular fluid and plasma levels of neuropeptide Substance-P in periodontal health, disease and after nonsurgical therapy&lt;/title&gt;&lt;secondary-title&gt;Journal of Periodontal Research&lt;/secondary-title&gt;&lt;/titles&gt;&lt;periodical&gt;&lt;full-title&gt;Journal of Periodontal Research&lt;/full-title&gt;&lt;/periodical&gt;&lt;pages&gt;232-237&lt;/pages&gt;&lt;volume&gt;44&lt;/volume&gt;&lt;number&gt;2&lt;/number&gt;&lt;dates&gt;&lt;year&gt;2009&lt;/year&gt;&lt;/dates&gt;&lt;isbn&gt;0022-3484&lt;/isbn&gt;&lt;urls&gt;&lt;related-urls&gt;&lt;url&gt;https://onlinelibrary.wiley.com/doi/abs/10.1111/j.1600-0765.2008.01138.x&lt;/url&gt;&lt;/related-urls&gt;&lt;/urls&gt;&lt;electronic-resource-num&gt;10.1111/j.1600-0765.2008.01138.x&lt;/electronic-resource-num&gt;&lt;/record&gt;&lt;/Cite&gt;&lt;/EndNote&gt;</w:instrText>
            </w:r>
            <w:r w:rsidRPr="00AD513B">
              <w:rPr>
                <w:rFonts w:ascii="Arial" w:hAnsi="Arial" w:cs="Arial"/>
                <w:sz w:val="16"/>
                <w:szCs w:val="16"/>
                <w:lang w:val="en-US"/>
              </w:rPr>
              <w:fldChar w:fldCharType="separate"/>
            </w:r>
            <w:r>
              <w:rPr>
                <w:rFonts w:ascii="Arial" w:hAnsi="Arial" w:cs="Arial"/>
                <w:noProof/>
                <w:sz w:val="16"/>
                <w:szCs w:val="16"/>
                <w:lang w:val="en-US"/>
              </w:rPr>
              <w:t>(Pradeep et al. 2009)</w:t>
            </w:r>
            <w:r w:rsidRPr="00AD513B">
              <w:rPr>
                <w:rFonts w:ascii="Arial" w:hAnsi="Arial" w:cs="Arial"/>
                <w:sz w:val="16"/>
                <w:szCs w:val="16"/>
                <w:lang w:val="en-US"/>
              </w:rPr>
              <w:fldChar w:fldCharType="end"/>
            </w:r>
            <w:r w:rsidRPr="00AD513B">
              <w:rPr>
                <w:rFonts w:ascii="Arial" w:hAnsi="Arial" w:cs="Arial"/>
                <w:sz w:val="16"/>
                <w:szCs w:val="16"/>
                <w:lang w:val="en-US"/>
              </w:rPr>
              <w:t>, which is correlated with periodontal inflammation</w:t>
            </w:r>
            <w:r w:rsidRPr="00AD513B">
              <w:rPr>
                <w:rFonts w:ascii="Arial" w:hAnsi="Arial" w:cs="Arial"/>
                <w:sz w:val="16"/>
                <w:szCs w:val="16"/>
                <w:lang w:val="en-US"/>
              </w:rPr>
              <w:fldChar w:fldCharType="begin">
                <w:fldData xml:space="preserve">PEVuZE5vdGU+PENpdGU+PEF1dGhvcj5BenVtYTwvQXV0aG9yPjxZZWFyPjIwMDQ8L1llYXI+PFJl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</w:fldData>
              </w:fldChar>
            </w:r>
            <w:r>
              <w:rPr>
                <w:rFonts w:ascii="Arial" w:hAnsi="Arial" w:cs="Arial"/>
                <w:sz w:val="16"/>
                <w:szCs w:val="16"/>
                <w:lang w:val="en-US"/>
              </w:rPr>
              <w:instrText xml:space="preserve"> ADDIN EN.CITE </w:instrText>
            </w:r>
            <w:r>
              <w:rPr>
                <w:rFonts w:ascii="Arial" w:hAnsi="Arial" w:cs="Arial"/>
                <w:sz w:val="16"/>
                <w:szCs w:val="16"/>
                <w:lang w:val="en-US"/>
              </w:rPr>
              <w:fldChar w:fldCharType="begin">
                <w:fldData xml:space="preserve">PEVuZE5vdGU+PENpdGU+PEF1dGhvcj5BenVtYTwvQXV0aG9yPjxZZWFyPjIwMDQ8L1llYXI+PFJl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</w:fldData>
              </w:fldChar>
            </w:r>
            <w:r>
              <w:rPr>
                <w:rFonts w:ascii="Arial" w:hAnsi="Arial" w:cs="Arial"/>
                <w:sz w:val="16"/>
                <w:szCs w:val="16"/>
                <w:lang w:val="en-US"/>
              </w:rPr>
              <w:instrText xml:space="preserve"> ADDIN EN.CITE.DATA </w:instrText>
            </w:r>
            <w:r>
              <w:rPr>
                <w:rFonts w:ascii="Arial" w:hAnsi="Arial" w:cs="Arial"/>
                <w:sz w:val="16"/>
                <w:szCs w:val="16"/>
                <w:lang w:val="en-US"/>
              </w:rPr>
            </w:r>
            <w:r>
              <w:rPr>
                <w:rFonts w:ascii="Arial" w:hAnsi="Arial" w:cs="Arial"/>
                <w:sz w:val="16"/>
                <w:szCs w:val="16"/>
                <w:lang w:val="en-US"/>
              </w:rPr>
              <w:fldChar w:fldCharType="end"/>
            </w:r>
            <w:r w:rsidRPr="00AD513B">
              <w:rPr>
                <w:rFonts w:ascii="Arial" w:hAnsi="Arial" w:cs="Arial"/>
                <w:sz w:val="16"/>
                <w:szCs w:val="16"/>
                <w:lang w:val="en-US"/>
              </w:rPr>
              <w:fldChar w:fldCharType="separate"/>
            </w:r>
            <w:r>
              <w:rPr>
                <w:rFonts w:ascii="Arial" w:hAnsi="Arial" w:cs="Arial"/>
                <w:noProof/>
                <w:sz w:val="16"/>
                <w:szCs w:val="16"/>
                <w:lang w:val="en-US"/>
              </w:rPr>
              <w:t>(Azuma et al. 2004)</w:t>
            </w:r>
            <w:r w:rsidRPr="00AD513B">
              <w:rPr>
                <w:rFonts w:ascii="Arial" w:hAnsi="Arial" w:cs="Arial"/>
                <w:sz w:val="16"/>
                <w:szCs w:val="16"/>
                <w:lang w:val="en-US"/>
              </w:rPr>
              <w:fldChar w:fldCharType="end"/>
            </w:r>
            <w:r w:rsidRPr="00AD513B">
              <w:rPr>
                <w:rFonts w:ascii="Arial" w:hAnsi="Arial" w:cs="Arial"/>
                <w:sz w:val="16"/>
                <w:szCs w:val="16"/>
                <w:lang w:val="en-US"/>
              </w:rPr>
              <w:t>. In this study, 10 nM substance P obviously upregulated the level of TNF-α in gingival fibroblasts. TNF-α, a proinflammatory cytokine, is able to further induce tissue destruction and </w:t>
            </w:r>
            <w:hyperlink r:id="rId12" w:tooltip="Learn more about Osteolysis from ScienceDirect's AI-generated Topic Pages" w:history="1">
              <w:r w:rsidRPr="005D6BA0">
                <w:rPr>
                  <w:rStyle w:val="a8"/>
                  <w:rFonts w:ascii="Arial" w:hAnsi="Arial" w:cs="Arial"/>
                  <w:color w:val="auto"/>
                  <w:sz w:val="16"/>
                  <w:szCs w:val="16"/>
                  <w:u w:val="none"/>
                  <w:lang w:val="en-US"/>
                </w:rPr>
                <w:t>bone resorption</w:t>
              </w:r>
            </w:hyperlink>
            <w:r w:rsidRPr="00AD513B">
              <w:rPr>
                <w:rFonts w:ascii="Arial" w:hAnsi="Arial" w:cs="Arial"/>
                <w:sz w:val="16"/>
                <w:szCs w:val="16"/>
                <w:lang w:val="en-US"/>
              </w:rPr>
              <w:fldChar w:fldCharType="begin"/>
            </w:r>
            <w:r>
              <w:rPr>
                <w:rFonts w:ascii="Arial" w:hAnsi="Arial" w:cs="Arial"/>
                <w:sz w:val="16"/>
                <w:szCs w:val="16"/>
                <w:lang w:val="en-US"/>
              </w:rPr>
              <w:instrText xml:space="preserve"> ADDIN EN.CITE &lt;EndNote&gt;&lt;Cite&gt;&lt;Author&gt;Hosokawa&lt;/Author&gt;&lt;Year&gt;2012&lt;/Year&gt;&lt;RecNum&gt;105&lt;/RecNum&gt;&lt;DisplayText&gt;(Hosokawa et al. 2012)&lt;/DisplayText&gt;&lt;record&gt;&lt;rec-number&gt;105&lt;/rec-number&gt;&lt;foreign-keys&gt;&lt;key app="EN" db-id="p99repatvda2wcer0t359w2xa29wawvtfdpa" timestamp="1575472294"&gt;105&lt;/key&gt;&lt;/foreign-keys&gt;&lt;ref-type name="Journal Article"&gt;17&lt;/ref-type&gt;&lt;contributors&gt;&lt;authors&gt;&lt;author&gt;Hosokawa, Yoshitaka&lt;/author&gt;&lt;author&gt;Hosokawa, Ikuko&lt;/author&gt;&lt;author&gt;Shindo, Satoru&lt;/author&gt;&lt;author&gt;Ozaki, Kazumi&lt;/author&gt;&lt;author&gt;Nakae, Hideaki&lt;/author&gt;&lt;author&gt;Matsuo, Takashi&lt;/author&gt;&lt;/authors&gt;&lt;/contributors&gt;&lt;titles&gt;&lt;title&gt;Tumor necrosis factor–like weak inducer of apoptosis increases CC chemokine ligand 20 production in interleukin 1β–stimulated human gingival fibroblasts&lt;/title&gt;&lt;secondary-title&gt;Human Immunology&lt;/secondary-title&gt;&lt;/titles&gt;&lt;periodical&gt;&lt;full-title&gt;Human Immunology&lt;/full-title&gt;&lt;/periodical&gt;&lt;pages&gt;470-473&lt;/pages&gt;&lt;volume&gt;73&lt;/volume&gt;&lt;number&gt;5&lt;/number&gt;&lt;keywords&gt;&lt;keyword&gt;CCL20&lt;/keyword&gt;&lt;keyword&gt;Human gingival fibroblasts&lt;/keyword&gt;&lt;keyword&gt;IL-1β&lt;/keyword&gt;&lt;keyword&gt;TWEAK&lt;/keyword&gt;&lt;/keywords&gt;&lt;dates&gt;&lt;year&gt;2012&lt;/year&gt;&lt;pub-dates&gt;&lt;date&gt;2012/05/01/&lt;/date&gt;&lt;/pub-dates&gt;&lt;/dates&gt;&lt;isbn&gt;0198-8859&lt;/isbn&gt;&lt;urls&gt;&lt;related-urls&gt;&lt;url&gt;http://www.sciencedirect.com/science/article/pii/S0198885912000560&lt;/url&gt;&lt;/related-urls&gt;&lt;/urls&gt;&lt;electronic-resource-num&gt;https://doi.org/10.1016/j.humimm.2012.02.021&lt;/electronic-resource-num&gt;&lt;/record&gt;&lt;/Cite&gt;&lt;/EndNote&gt;</w:instrText>
            </w:r>
            <w:r w:rsidRPr="00AD513B">
              <w:rPr>
                <w:rFonts w:ascii="Arial" w:hAnsi="Arial" w:cs="Arial"/>
                <w:sz w:val="16"/>
                <w:szCs w:val="16"/>
                <w:lang w:val="en-US"/>
              </w:rPr>
              <w:fldChar w:fldCharType="separate"/>
            </w:r>
            <w:r>
              <w:rPr>
                <w:rFonts w:ascii="Arial" w:hAnsi="Arial" w:cs="Arial"/>
                <w:noProof/>
                <w:sz w:val="16"/>
                <w:szCs w:val="16"/>
                <w:lang w:val="en-US"/>
              </w:rPr>
              <w:t>(Hosokawa et al. 2012)</w:t>
            </w:r>
            <w:r w:rsidRPr="00AD513B">
              <w:rPr>
                <w:rFonts w:ascii="Arial" w:hAnsi="Arial" w:cs="Arial"/>
                <w:sz w:val="16"/>
                <w:szCs w:val="16"/>
                <w:lang w:val="en-US"/>
              </w:rPr>
              <w:fldChar w:fldCharType="end"/>
            </w:r>
            <w:r w:rsidRPr="00AD513B">
              <w:rPr>
                <w:rFonts w:ascii="Arial" w:hAnsi="Arial" w:cs="Arial"/>
                <w:sz w:val="16"/>
                <w:szCs w:val="16"/>
                <w:lang w:val="en-US"/>
              </w:rPr>
              <w:t>.</w:t>
            </w:r>
          </w:p>
          <w:p w:rsidR="00AD513B" w:rsidRPr="00AD513B" w:rsidRDefault="00AD513B" w:rsidP="00AD513B">
            <w:pPr>
              <w:rPr>
                <w:rFonts w:ascii="Arial" w:hAnsi="Arial" w:cs="Arial"/>
                <w:sz w:val="16"/>
                <w:szCs w:val="16"/>
                <w:lang w:val="en-US"/>
              </w:rPr>
            </w:pPr>
            <w:r w:rsidRPr="00AD513B">
              <w:rPr>
                <w:rFonts w:ascii="Arial" w:hAnsi="Arial" w:cs="Arial"/>
                <w:sz w:val="16"/>
                <w:szCs w:val="16"/>
                <w:lang w:val="en-US"/>
              </w:rPr>
              <w:t>Substance P inhibits osteoblast differentiation and may be related to bone metabolism in periodontal diseases under conditions of stress</w:t>
            </w:r>
            <w:r w:rsidRPr="00AD513B">
              <w:rPr>
                <w:rFonts w:ascii="Arial" w:hAnsi="Arial" w:cs="Arial"/>
                <w:sz w:val="16"/>
                <w:szCs w:val="16"/>
                <w:lang w:val="en-US"/>
              </w:rPr>
              <w:fldChar w:fldCharType="begin">
                <w:fldData xml:space="preserve">PEVuZE5vdGU+PENpdGU+PEF1dGhvcj5BenVtYTwvQXV0aG9yPjxZZWFyPjIwMDQ8L1llYXI+PFJl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</w:fldData>
              </w:fldChar>
            </w:r>
            <w:r>
              <w:rPr>
                <w:rFonts w:ascii="Arial" w:hAnsi="Arial" w:cs="Arial"/>
                <w:sz w:val="16"/>
                <w:szCs w:val="16"/>
                <w:lang w:val="en-US"/>
              </w:rPr>
              <w:instrText xml:space="preserve"> ADDIN EN.CITE </w:instrText>
            </w:r>
            <w:r>
              <w:rPr>
                <w:rFonts w:ascii="Arial" w:hAnsi="Arial" w:cs="Arial"/>
                <w:sz w:val="16"/>
                <w:szCs w:val="16"/>
                <w:lang w:val="en-US"/>
              </w:rPr>
              <w:fldChar w:fldCharType="begin">
                <w:fldData xml:space="preserve">PEVuZE5vdGU+PENpdGU+PEF1dGhvcj5BenVtYTwvQXV0aG9yPjxZZWFyPjIwMDQ8L1llYXI+PFJl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</w:fldData>
              </w:fldChar>
            </w:r>
            <w:r>
              <w:rPr>
                <w:rFonts w:ascii="Arial" w:hAnsi="Arial" w:cs="Arial"/>
                <w:sz w:val="16"/>
                <w:szCs w:val="16"/>
                <w:lang w:val="en-US"/>
              </w:rPr>
              <w:instrText xml:space="preserve"> ADDIN EN.CITE.DATA </w:instrText>
            </w:r>
            <w:r>
              <w:rPr>
                <w:rFonts w:ascii="Arial" w:hAnsi="Arial" w:cs="Arial"/>
                <w:sz w:val="16"/>
                <w:szCs w:val="16"/>
                <w:lang w:val="en-US"/>
              </w:rPr>
            </w:r>
            <w:r>
              <w:rPr>
                <w:rFonts w:ascii="Arial" w:hAnsi="Arial" w:cs="Arial"/>
                <w:sz w:val="16"/>
                <w:szCs w:val="16"/>
                <w:lang w:val="en-US"/>
              </w:rPr>
              <w:fldChar w:fldCharType="end"/>
            </w:r>
            <w:r w:rsidRPr="00AD513B">
              <w:rPr>
                <w:rFonts w:ascii="Arial" w:hAnsi="Arial" w:cs="Arial"/>
                <w:sz w:val="16"/>
                <w:szCs w:val="16"/>
                <w:lang w:val="en-US"/>
              </w:rPr>
              <w:fldChar w:fldCharType="separate"/>
            </w:r>
            <w:r>
              <w:rPr>
                <w:rFonts w:ascii="Arial" w:hAnsi="Arial" w:cs="Arial"/>
                <w:noProof/>
                <w:sz w:val="16"/>
                <w:szCs w:val="16"/>
                <w:lang w:val="en-US"/>
              </w:rPr>
              <w:t>(Azuma et al. 2004; Niedermair et al. 2018)</w:t>
            </w:r>
            <w:r w:rsidRPr="00AD513B">
              <w:rPr>
                <w:rFonts w:ascii="Arial" w:hAnsi="Arial" w:cs="Arial"/>
                <w:sz w:val="16"/>
                <w:szCs w:val="16"/>
                <w:lang w:val="en-US"/>
              </w:rPr>
              <w:fldChar w:fldCharType="end"/>
            </w:r>
            <w:r w:rsidRPr="00AD513B">
              <w:rPr>
                <w:rFonts w:ascii="Arial" w:hAnsi="Arial" w:cs="Arial"/>
                <w:sz w:val="16"/>
                <w:szCs w:val="16"/>
                <w:lang w:val="en-US"/>
              </w:rPr>
              <w:t>. Osteoclasts express the substance P receptor, which binds to substance P and then induces osteoclastogenesis. Constant production of a certain quantity of substance P results in bone resorption</w:t>
            </w:r>
            <w:r w:rsidRPr="00AD513B">
              <w:rPr>
                <w:rFonts w:ascii="Arial" w:hAnsi="Arial" w:cs="Arial"/>
                <w:sz w:val="16"/>
                <w:szCs w:val="16"/>
                <w:lang w:val="en-US"/>
              </w:rPr>
              <w:fldChar w:fldCharType="begin">
                <w:fldData xml:space="preserve">PEVuZE5vdGU+PENpdGU+PEF1dGhvcj5Hb3RvPC9BdXRob3I+PFllYXI+MTk5ODwvWWVhcj48UmVj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</w:fldData>
              </w:fldChar>
            </w:r>
            <w:r>
              <w:rPr>
                <w:rFonts w:ascii="Arial" w:hAnsi="Arial" w:cs="Arial"/>
                <w:sz w:val="16"/>
                <w:szCs w:val="16"/>
                <w:lang w:val="en-US"/>
              </w:rPr>
              <w:instrText xml:space="preserve"> ADDIN EN.CITE </w:instrText>
            </w:r>
            <w:r>
              <w:rPr>
                <w:rFonts w:ascii="Arial" w:hAnsi="Arial" w:cs="Arial"/>
                <w:sz w:val="16"/>
                <w:szCs w:val="16"/>
                <w:lang w:val="en-US"/>
              </w:rPr>
              <w:fldChar w:fldCharType="begin">
                <w:fldData xml:space="preserve">PEVuZE5vdGU+PENpdGU+PEF1dGhvcj5Hb3RvPC9BdXRob3I+PFllYXI+MTk5ODwvWWVhcj48UmVj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</w:fldData>
              </w:fldChar>
            </w:r>
            <w:r>
              <w:rPr>
                <w:rFonts w:ascii="Arial" w:hAnsi="Arial" w:cs="Arial"/>
                <w:sz w:val="16"/>
                <w:szCs w:val="16"/>
                <w:lang w:val="en-US"/>
              </w:rPr>
              <w:instrText xml:space="preserve"> ADDIN EN.CITE.DATA </w:instrText>
            </w:r>
            <w:r>
              <w:rPr>
                <w:rFonts w:ascii="Arial" w:hAnsi="Arial" w:cs="Arial"/>
                <w:sz w:val="16"/>
                <w:szCs w:val="16"/>
                <w:lang w:val="en-US"/>
              </w:rPr>
            </w:r>
            <w:r>
              <w:rPr>
                <w:rFonts w:ascii="Arial" w:hAnsi="Arial" w:cs="Arial"/>
                <w:sz w:val="16"/>
                <w:szCs w:val="16"/>
                <w:lang w:val="en-US"/>
              </w:rPr>
              <w:fldChar w:fldCharType="end"/>
            </w:r>
            <w:r w:rsidRPr="00AD513B">
              <w:rPr>
                <w:rFonts w:ascii="Arial" w:hAnsi="Arial" w:cs="Arial"/>
                <w:sz w:val="16"/>
                <w:szCs w:val="16"/>
                <w:lang w:val="en-US"/>
              </w:rPr>
              <w:fldChar w:fldCharType="separate"/>
            </w:r>
            <w:r>
              <w:rPr>
                <w:rFonts w:ascii="Arial" w:hAnsi="Arial" w:cs="Arial"/>
                <w:noProof/>
                <w:sz w:val="16"/>
                <w:szCs w:val="16"/>
                <w:lang w:val="en-US"/>
              </w:rPr>
              <w:t>(Goto et al. 1998; Mori et al. 1999)</w:t>
            </w:r>
            <w:r w:rsidRPr="00AD513B">
              <w:rPr>
                <w:rFonts w:ascii="Arial" w:hAnsi="Arial" w:cs="Arial"/>
                <w:sz w:val="16"/>
                <w:szCs w:val="16"/>
                <w:lang w:val="en-US"/>
              </w:rPr>
              <w:fldChar w:fldCharType="end"/>
            </w:r>
            <w:r w:rsidRPr="00AD513B">
              <w:rPr>
                <w:rFonts w:ascii="Arial" w:hAnsi="Arial" w:cs="Arial"/>
                <w:sz w:val="16"/>
                <w:szCs w:val="16"/>
                <w:lang w:val="en-US"/>
              </w:rPr>
              <w:t>. Our study showed that substance P upregulated osteoclast differentiation induced by RANKL. In addition, substance P also markedly increased the RANKL/OPG ratio in LPS-simulated gingival fibroblasts. An increased RANKL/OPG ratio, which denotes the occurrence of osteoclastogenesis, promotes bone resorption</w:t>
            </w:r>
            <w:r w:rsidRPr="00AD513B">
              <w:rPr>
                <w:rFonts w:ascii="Arial" w:hAnsi="Arial" w:cs="Arial"/>
                <w:sz w:val="16"/>
                <w:szCs w:val="16"/>
                <w:lang w:val="en-US"/>
              </w:rPr>
              <w:fldChar w:fldCharType="begin"/>
            </w:r>
            <w:r>
              <w:rPr>
                <w:rFonts w:ascii="Arial" w:hAnsi="Arial" w:cs="Arial"/>
                <w:sz w:val="16"/>
                <w:szCs w:val="16"/>
                <w:lang w:val="en-US"/>
              </w:rPr>
              <w:instrText xml:space="preserve"> ADDIN EN.CITE &lt;EndNote&gt;&lt;Cite&gt;&lt;Author&gt;Belibasakis&lt;/Author&gt;&lt;Year&gt;2012&lt;/Year&gt;&lt;RecNum&gt;107&lt;/RecNum&gt;&lt;DisplayText&gt;(Belibasakis and Bostanci 2012)&lt;/DisplayText&gt;&lt;record&gt;&lt;rec-number&gt;107&lt;/rec-number&gt;&lt;foreign-keys&gt;&lt;key app="EN" db-id="p99repatvda2wcer0t359w2xa29wawvtfdpa" timestamp="1575488262"&gt;107&lt;/key&gt;&lt;/foreign-keys&gt;&lt;ref-type name="Journal Article"&gt;17&lt;/ref-type&gt;&lt;contributors&gt;&lt;authors&gt;&lt;author&gt;Belibasakis, Georgios N.&lt;/author&gt;&lt;author&gt;Bostanci, Nagihan&lt;/author&gt;&lt;/authors&gt;&lt;/contributors&gt;&lt;titles&gt;&lt;title&gt;The RANKL-OPG system in clinical periodontology&lt;/title&gt;&lt;secondary-title&gt;Journal of Clinical Periodontology&lt;/secondary-title&gt;&lt;/titles&gt;&lt;periodical&gt;&lt;full-title&gt;Journal of Clinical Periodontology&lt;/full-title&gt;&lt;/periodical&gt;&lt;pages&gt;239-248&lt;/pages&gt;&lt;volume&gt;39&lt;/volume&gt;&lt;number&gt;3&lt;/number&gt;&lt;keywords&gt;&lt;keyword&gt;diagnostics&lt;/keyword&gt;&lt;keyword&gt;gingival crevicular fluid&lt;/keyword&gt;&lt;keyword&gt;osteoprotegerin&lt;/keyword&gt;&lt;keyword&gt;periodontal disease&lt;/keyword&gt;&lt;keyword&gt;receptor activator of NF-κB ligand&lt;/keyword&gt;&lt;keyword&gt;receptor activator of NF-κB ligand/osteoprotegerin ratio&lt;/keyword&gt;&lt;/keywords&gt;&lt;dates&gt;&lt;year&gt;2012&lt;/year&gt;&lt;pub-dates&gt;&lt;date&gt;2012/03/01&lt;/date&gt;&lt;/pub-dates&gt;&lt;/dates&gt;&lt;publisher&gt;John Wiley &amp;amp; Sons, Ltd (10.1111)&lt;/publisher&gt;&lt;isbn&gt;0303-6979&lt;/isbn&gt;&lt;urls&gt;&lt;related-urls&gt;&lt;url&gt;https://doi.org/10.1111/j.1600-051X.2011.01810.x&lt;/url&gt;&lt;/related-urls&gt;&lt;/urls&gt;&lt;electronic-resource-num&gt;10.1111/j.1600-051X.2011.01810.x&lt;/electronic-resource-num&gt;&lt;access-date&gt;2019/12/04&lt;/access-date&gt;&lt;/record&gt;&lt;/Cite&gt;&lt;/EndNote&gt;</w:instrText>
            </w:r>
            <w:r w:rsidRPr="00AD513B">
              <w:rPr>
                <w:rFonts w:ascii="Arial" w:hAnsi="Arial" w:cs="Arial"/>
                <w:sz w:val="16"/>
                <w:szCs w:val="16"/>
                <w:lang w:val="en-US"/>
              </w:rPr>
              <w:fldChar w:fldCharType="separate"/>
            </w:r>
            <w:r>
              <w:rPr>
                <w:rFonts w:ascii="Arial" w:hAnsi="Arial" w:cs="Arial"/>
                <w:noProof/>
                <w:sz w:val="16"/>
                <w:szCs w:val="16"/>
                <w:lang w:val="en-US"/>
              </w:rPr>
              <w:t>(Belibasakis and Bostanci 2012)</w:t>
            </w:r>
            <w:r w:rsidRPr="00AD513B">
              <w:rPr>
                <w:rFonts w:ascii="Arial" w:hAnsi="Arial" w:cs="Arial"/>
                <w:sz w:val="16"/>
                <w:szCs w:val="16"/>
                <w:lang w:val="en-US"/>
              </w:rPr>
              <w:fldChar w:fldCharType="end"/>
            </w:r>
            <w:r w:rsidRPr="00AD513B">
              <w:rPr>
                <w:rFonts w:ascii="Arial" w:hAnsi="Arial" w:cs="Arial"/>
                <w:sz w:val="16"/>
                <w:szCs w:val="16"/>
                <w:lang w:val="en-US"/>
              </w:rPr>
              <w:t>, which was consistent with the result of Lee et al</w:t>
            </w:r>
            <w:r w:rsidRPr="00AD513B">
              <w:rPr>
                <w:rFonts w:ascii="Arial" w:hAnsi="Arial" w:cs="Arial"/>
                <w:sz w:val="16"/>
                <w:szCs w:val="16"/>
                <w:lang w:val="en-US"/>
              </w:rPr>
              <w:fldChar w:fldCharType="begin"/>
            </w:r>
            <w:r>
              <w:rPr>
                <w:rFonts w:ascii="Arial" w:hAnsi="Arial" w:cs="Arial"/>
                <w:sz w:val="16"/>
                <w:szCs w:val="16"/>
                <w:lang w:val="en-US"/>
              </w:rPr>
              <w:instrText xml:space="preserve"> ADDIN EN.CITE &lt;EndNote&gt;&lt;Cite&gt;&lt;Author&gt;Lee&lt;/Author&gt;&lt;Year&gt;2010&lt;/Year&gt;&lt;RecNum&gt;41&lt;/RecNum&gt;&lt;DisplayText&gt;(Lee et al. 2010)&lt;/DisplayText&gt;&lt;record&gt;&lt;rec-number&gt;41&lt;/rec-number&gt;&lt;foreign-keys&gt;&lt;key app="EN" db-id="p99repatvda2wcer0t359w2xa29wawvtfdpa" timestamp="1552617822"&gt;41&lt;/key&gt;&lt;/foreign-keys&gt;&lt;ref-type name="Journal Article"&gt;17&lt;/ref-type&gt;&lt;contributors&gt;&lt;authors&gt;&lt;author&gt;Lee, H. J.&lt;/author&gt;&lt;author&gt;Jeong, G. S.&lt;/author&gt;&lt;author&gt;Pi, S. H.&lt;/author&gt;&lt;author&gt;Lee, S. I.&lt;/author&gt;&lt;author&gt;Bae, W. J.&lt;/author&gt;&lt;author&gt;Kim, S. J.&lt;/author&gt;&lt;author&gt;Lee, S. K.&lt;/author&gt;&lt;author&gt;Kim, E. C.&lt;/author&gt;&lt;/authors&gt;&lt;/contributors&gt;&lt;titles&gt;&lt;title&gt;Heme oxygenase-1 protects human periodontal ligament cells against substance P-induced RANKL expression&lt;/title&gt;&lt;secondary-title&gt;Journal of Periodontal Research&lt;/secondary-title&gt;&lt;/titles&gt;&lt;periodical&gt;&lt;full-title&gt;Journal of Periodontal Research&lt;/full-title&gt;&lt;/periodical&gt;&lt;pages&gt;367-374&lt;/pages&gt;&lt;volume&gt;45&lt;/volume&gt;&lt;number&gt;3&lt;/number&gt;&lt;keywords&gt;&lt;keyword&gt;substance P&lt;/keyword&gt;&lt;keyword&gt;periodontal ligament cell&lt;/keyword&gt;&lt;keyword&gt;osteoprotegerin&lt;/keyword&gt;&lt;keyword&gt;receptor activator of nuclear factor-κB ligand&lt;/keyword&gt;&lt;keyword&gt;heme oxygenase-1&lt;/keyword&gt;&lt;/keywords&gt;&lt;dates&gt;&lt;year&gt;2010&lt;/year&gt;&lt;pub-dates&gt;&lt;date&gt;2010/06/01&lt;/date&gt;&lt;/pub-dates&gt;&lt;/dates&gt;&lt;publisher&gt;John Wiley &amp;amp; Sons, Ltd (10.1111)&lt;/publisher&gt;&lt;isbn&gt;0022-3484&lt;/isbn&gt;&lt;urls&gt;&lt;related-urls&gt;&lt;url&gt;https://doi.org/10.1111/j.1600-0765.2009.01247.x&lt;/url&gt;&lt;/related-urls&gt;&lt;/urls&gt;&lt;electronic-resource-num&gt;10.1111/j.1600-0765.2009.01247.x&lt;/electronic-resource-num&gt;&lt;access-date&gt;2019/03/14&lt;/access-date&gt;&lt;/record&gt;&lt;/Cite&gt;&lt;/EndNote&gt;</w:instrText>
            </w:r>
            <w:r w:rsidRPr="00AD513B">
              <w:rPr>
                <w:rFonts w:ascii="Arial" w:hAnsi="Arial" w:cs="Arial"/>
                <w:sz w:val="16"/>
                <w:szCs w:val="16"/>
                <w:lang w:val="en-US"/>
              </w:rPr>
              <w:fldChar w:fldCharType="separate"/>
            </w:r>
            <w:r>
              <w:rPr>
                <w:rFonts w:ascii="Arial" w:hAnsi="Arial" w:cs="Arial"/>
                <w:noProof/>
                <w:sz w:val="16"/>
                <w:szCs w:val="16"/>
                <w:lang w:val="en-US"/>
              </w:rPr>
              <w:t>(Lee et al. 2010)</w:t>
            </w:r>
            <w:r w:rsidRPr="00AD513B">
              <w:rPr>
                <w:rFonts w:ascii="Arial" w:hAnsi="Arial" w:cs="Arial"/>
                <w:sz w:val="16"/>
                <w:szCs w:val="16"/>
                <w:lang w:val="en-US"/>
              </w:rPr>
              <w:fldChar w:fldCharType="end"/>
            </w:r>
            <w:r w:rsidRPr="00AD513B">
              <w:rPr>
                <w:rFonts w:ascii="Arial" w:hAnsi="Arial" w:cs="Arial"/>
                <w:sz w:val="16"/>
                <w:szCs w:val="16"/>
                <w:lang w:val="en-US"/>
              </w:rPr>
              <w:t xml:space="preserve">. Substance P might </w:t>
            </w:r>
            <w:bookmarkStart w:id="4" w:name="_Hlk26434161"/>
            <w:r w:rsidRPr="00AD513B">
              <w:rPr>
                <w:rFonts w:ascii="Arial" w:hAnsi="Arial" w:cs="Arial"/>
                <w:sz w:val="16"/>
                <w:szCs w:val="16"/>
                <w:lang w:val="en-US"/>
              </w:rPr>
              <w:t>participate periodontitis</w:t>
            </w:r>
            <w:bookmarkEnd w:id="4"/>
            <w:r w:rsidRPr="00AD513B">
              <w:rPr>
                <w:rFonts w:ascii="Arial" w:hAnsi="Arial" w:cs="Arial"/>
                <w:sz w:val="16"/>
                <w:szCs w:val="16"/>
                <w:lang w:val="en-US"/>
              </w:rPr>
              <w:t xml:space="preserve"> by altering the RANKL/OPG ratio.</w:t>
            </w:r>
          </w:p>
          <w:p w:rsidR="00AD513B" w:rsidRPr="00AD513B" w:rsidRDefault="00AD513B" w:rsidP="00AD513B">
            <w:pPr>
              <w:rPr>
                <w:rFonts w:ascii="Arial" w:hAnsi="Arial" w:cs="Arial"/>
                <w:sz w:val="16"/>
                <w:szCs w:val="16"/>
                <w:lang w:val="en-US"/>
              </w:rPr>
            </w:pPr>
            <w:r w:rsidRPr="00AD513B">
              <w:rPr>
                <w:rFonts w:ascii="Arial" w:hAnsi="Arial" w:cs="Arial"/>
                <w:sz w:val="16"/>
                <w:szCs w:val="16"/>
                <w:lang w:val="en-US"/>
              </w:rPr>
              <w:t>In the regulation of oxygen homeostasis, it has been fully testified that HIF-1α is an essential transcriptional regulator</w:t>
            </w:r>
            <w:r w:rsidRPr="00AD513B">
              <w:rPr>
                <w:rFonts w:ascii="Arial" w:hAnsi="Arial" w:cs="Arial"/>
                <w:sz w:val="16"/>
                <w:szCs w:val="16"/>
                <w:lang w:val="en-US"/>
              </w:rPr>
              <w:fldChar w:fldCharType="begin"/>
            </w:r>
            <w:r>
              <w:rPr>
                <w:rFonts w:ascii="Arial" w:hAnsi="Arial" w:cs="Arial"/>
                <w:sz w:val="16"/>
                <w:szCs w:val="16"/>
                <w:lang w:val="en-US"/>
              </w:rPr>
              <w:instrText xml:space="preserve"> ADDIN EN.CITE &lt;EndNote&gt;&lt;Cite&gt;&lt;Author&gt;Semenza&lt;/Author&gt;&lt;Year&gt;2014&lt;/Year&gt;&lt;RecNum&gt;562&lt;/RecNum&gt;&lt;DisplayText&gt;(Semenza 2014)&lt;/DisplayText&gt;&lt;record&gt;&lt;rec-number&gt;562&lt;/rec-number&gt;&lt;foreign-keys&gt;&lt;key app="EN" db-id="wvadrsxvixsz94etp9avetzgrxsdts0z2ed5"&gt;562&lt;/key&gt;&lt;/foreign-keys&gt;&lt;ref-type name="Journal Article"&gt;17&lt;/ref-type&gt;&lt;contributors&gt;&lt;authors&gt;&lt;author&gt;Semenza, G. L.&lt;/author&gt;&lt;/authors&gt;&lt;/contributors&gt;&lt;auth-address&gt;Vascular Program, Institute for Cell Engineering; Departments of Pediatrics, Medicine, Oncology, Radiation Oncology, and Biological Chemistry; and McKusick-Nathans Institute of Genetic Medicine, Johns Hopkins University School of Medicine, Baltimore, Maryland 21205; email: gsemenza@jhmi.edu.&lt;/auth-address&gt;&lt;titles&gt;&lt;title&gt;Oxygen sensing, hypoxia-inducible factors, and disease pathophysiology&lt;/title&gt;&lt;secondary-title&gt;Annu Rev Pathol&lt;/secondary-title&gt;&lt;alt-title&gt;Annual review of pathology&lt;/alt-title&gt;&lt;/titles&gt;&lt;periodical&gt;&lt;full-title&gt;Annu Rev Pathol&lt;/full-title&gt;&lt;abbr-1&gt;Annual review of pathology&lt;/abbr-1&gt;&lt;/periodical&gt;&lt;alt-periodical&gt;&lt;full-title&gt;Annu Rev Pathol&lt;/full-title&gt;&lt;abbr-1&gt;Annual review of pathology&lt;/abbr-1&gt;&lt;/alt-periodical&gt;&lt;pages&gt;47-71&lt;/pages&gt;&lt;volume&gt;9&lt;/volume&gt;&lt;edition&gt;2013/08/14&lt;/edition&gt;&lt;keywords&gt;&lt;keyword&gt;Animals&lt;/keyword&gt;&lt;keyword&gt;Cardiovascular Diseases/*metabolism&lt;/keyword&gt;&lt;keyword&gt;Disease Models, Animal&lt;/keyword&gt;&lt;keyword&gt;Graft Rejection/*physiopathology&lt;/keyword&gt;&lt;keyword&gt;Humans&lt;/keyword&gt;&lt;keyword&gt;Hypertension, Pulmonary/metabolism&lt;/keyword&gt;&lt;keyword&gt;Hypoxia-Inducible Factor 1/*metabolism&lt;/keyword&gt;&lt;keyword&gt;Myocardial Ischemia/metabolism&lt;/keyword&gt;&lt;keyword&gt;Neoplasms/*metabolism&lt;/keyword&gt;&lt;keyword&gt;Oxygen/*metabolism&lt;/keyword&gt;&lt;keyword&gt;Wound Healing/physiology&lt;/keyword&gt;&lt;/keywords&gt;&lt;dates&gt;&lt;year&gt;2014&lt;/year&gt;&lt;/dates&gt;&lt;isbn&gt;1553-4006&lt;/isbn&gt;&lt;accession-num&gt;23937437&lt;/accession-num&gt;&lt;urls&gt;&lt;/urls&gt;&lt;electronic-resource-num&gt;10.1146/annurev-pathol-012513-104720&lt;/electronic-resource-num&gt;&lt;remote-database-provider&gt;Nlm&lt;/remote-database-provider&gt;&lt;language&gt;eng&lt;/language&gt;&lt;/record&gt;&lt;/Cite&gt;&lt;/EndNote&gt;</w:instrText>
            </w:r>
            <w:r w:rsidRPr="00AD513B">
              <w:rPr>
                <w:rFonts w:ascii="Arial" w:hAnsi="Arial" w:cs="Arial"/>
                <w:sz w:val="16"/>
                <w:szCs w:val="16"/>
                <w:lang w:val="en-US"/>
              </w:rPr>
              <w:fldChar w:fldCharType="separate"/>
            </w:r>
            <w:r>
              <w:rPr>
                <w:rFonts w:ascii="Arial" w:hAnsi="Arial" w:cs="Arial"/>
                <w:noProof/>
                <w:sz w:val="16"/>
                <w:szCs w:val="16"/>
                <w:lang w:val="en-US"/>
              </w:rPr>
              <w:t>(Semenza 2014)</w:t>
            </w:r>
            <w:r w:rsidRPr="00AD513B">
              <w:rPr>
                <w:rFonts w:ascii="Arial" w:hAnsi="Arial" w:cs="Arial"/>
                <w:sz w:val="16"/>
                <w:szCs w:val="16"/>
                <w:lang w:val="en-US"/>
              </w:rPr>
              <w:fldChar w:fldCharType="end"/>
            </w:r>
            <w:r w:rsidRPr="00AD513B">
              <w:rPr>
                <w:rFonts w:ascii="Arial" w:hAnsi="Arial" w:cs="Arial"/>
                <w:sz w:val="16"/>
                <w:szCs w:val="16"/>
                <w:lang w:val="en-US"/>
              </w:rPr>
              <w:t xml:space="preserve">. Under normal oxygen conditions, HIF-1α is hardly undetectable. When cells are in hypoxic conditions, the level of the HIF-1α protein obviously increases </w:t>
            </w:r>
            <w:r w:rsidRPr="00AD513B">
              <w:rPr>
                <w:rFonts w:ascii="Arial" w:hAnsi="Arial" w:cs="Arial"/>
                <w:sz w:val="16"/>
                <w:szCs w:val="16"/>
                <w:lang w:val="en-US"/>
              </w:rPr>
              <w:fldChar w:fldCharType="begin">
                <w:fldData xml:space="preserve">PEVuZE5vdGU+PENpdGU+PEF1dGhvcj5CbG91aW48L0F1dGhvcj48WWVhcj4yMDA0PC9ZZWFyPjxS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</w:fldData>
              </w:fldChar>
            </w:r>
            <w:r>
              <w:rPr>
                <w:rFonts w:ascii="Arial" w:hAnsi="Arial" w:cs="Arial"/>
                <w:sz w:val="16"/>
                <w:szCs w:val="16"/>
                <w:lang w:val="en-US"/>
              </w:rPr>
              <w:instrText xml:space="preserve"> ADDIN EN.CITE </w:instrText>
            </w:r>
            <w:r>
              <w:rPr>
                <w:rFonts w:ascii="Arial" w:hAnsi="Arial" w:cs="Arial"/>
                <w:sz w:val="16"/>
                <w:szCs w:val="16"/>
                <w:lang w:val="en-US"/>
              </w:rPr>
              <w:fldChar w:fldCharType="begin">
                <w:fldData xml:space="preserve">PEVuZE5vdGU+PENpdGU+PEF1dGhvcj5CbG91aW48L0F1dGhvcj48WWVhcj4yMDA0PC9ZZWFyPjxS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</w:fldData>
              </w:fldChar>
            </w:r>
            <w:r>
              <w:rPr>
                <w:rFonts w:ascii="Arial" w:hAnsi="Arial" w:cs="Arial"/>
                <w:sz w:val="16"/>
                <w:szCs w:val="16"/>
                <w:lang w:val="en-US"/>
              </w:rPr>
              <w:instrText xml:space="preserve"> ADDIN EN.CITE.DATA </w:instrText>
            </w:r>
            <w:r>
              <w:rPr>
                <w:rFonts w:ascii="Arial" w:hAnsi="Arial" w:cs="Arial"/>
                <w:sz w:val="16"/>
                <w:szCs w:val="16"/>
                <w:lang w:val="en-US"/>
              </w:rPr>
            </w:r>
            <w:r>
              <w:rPr>
                <w:rFonts w:ascii="Arial" w:hAnsi="Arial" w:cs="Arial"/>
                <w:sz w:val="16"/>
                <w:szCs w:val="16"/>
                <w:lang w:val="en-US"/>
              </w:rPr>
              <w:fldChar w:fldCharType="end"/>
            </w:r>
            <w:r w:rsidRPr="00AD513B">
              <w:rPr>
                <w:rFonts w:ascii="Arial" w:hAnsi="Arial" w:cs="Arial"/>
                <w:sz w:val="16"/>
                <w:szCs w:val="16"/>
                <w:lang w:val="en-US"/>
              </w:rPr>
              <w:fldChar w:fldCharType="separate"/>
            </w:r>
            <w:r>
              <w:rPr>
                <w:rFonts w:ascii="Arial" w:hAnsi="Arial" w:cs="Arial"/>
                <w:noProof/>
                <w:sz w:val="16"/>
                <w:szCs w:val="16"/>
                <w:lang w:val="en-US"/>
              </w:rPr>
              <w:t>(Blouin et al. 2004)</w:t>
            </w:r>
            <w:r w:rsidRPr="00AD513B">
              <w:rPr>
                <w:rFonts w:ascii="Arial" w:hAnsi="Arial" w:cs="Arial"/>
                <w:sz w:val="16"/>
                <w:szCs w:val="16"/>
                <w:lang w:val="en-US"/>
              </w:rPr>
              <w:fldChar w:fldCharType="end"/>
            </w:r>
            <w:r w:rsidRPr="00AD513B">
              <w:rPr>
                <w:rFonts w:ascii="Arial" w:hAnsi="Arial" w:cs="Arial"/>
                <w:sz w:val="16"/>
                <w:szCs w:val="16"/>
                <w:lang w:val="en-US"/>
              </w:rPr>
              <w:t>. Periodontal tissues have also been shown to be relatively hypoxic and ischemic in periodontitis</w:t>
            </w:r>
            <w:r w:rsidRPr="00AD513B">
              <w:rPr>
                <w:rFonts w:ascii="Arial" w:hAnsi="Arial" w:cs="Arial"/>
                <w:sz w:val="16"/>
                <w:szCs w:val="16"/>
                <w:lang w:val="en-US"/>
              </w:rPr>
              <w:fldChar w:fldCharType="begin"/>
            </w:r>
            <w:r>
              <w:rPr>
                <w:rFonts w:ascii="Arial" w:hAnsi="Arial" w:cs="Arial"/>
                <w:sz w:val="16"/>
                <w:szCs w:val="16"/>
                <w:lang w:val="en-US"/>
              </w:rPr>
              <w:instrText xml:space="preserve"> ADDIN EN.CITE &lt;EndNote&gt;&lt;Cite&gt;&lt;Author&gt;Gölz&lt;/Author&gt;&lt;Year&gt;2015&lt;/Year&gt;&lt;RecNum&gt;12&lt;/RecNum&gt;&lt;DisplayText&gt;(Gölz et al. 2015)&lt;/DisplayText&gt;&lt;record&gt;&lt;rec-number&gt;12&lt;/rec-number&gt;&lt;foreign-keys&gt;&lt;key app="EN" db-id="p99repatvda2wcer0t359w2xa29wawvtfdpa" timestamp="1552483256"&gt;12&lt;/key&gt;&lt;/foreign-keys&gt;&lt;ref-type name="Journal Article"&gt;17&lt;/ref-type&gt;&lt;contributors&gt;&lt;authors&gt;&lt;author&gt;Gölz, L.&lt;/author&gt;&lt;author&gt;Memmert, S.&lt;/author&gt;&lt;author&gt;Rath-Deschner, B.&lt;/author&gt;&lt;author&gt;Jäger, A.&lt;/author&gt;&lt;author&gt;Appel, T.&lt;/author&gt;&lt;author&gt;Baumgarten, G.&lt;/author&gt;&lt;author&gt;Götz, W.&lt;/author&gt;&lt;author&gt;Frede, S.&lt;/author&gt;&lt;/authors&gt;&lt;/contributors&gt;&lt;titles&gt;&lt;title&gt;Hypoxia and P. gingivalis synergistically induce HIF-1 and NF-κB activation in PDL cells and periodontal diseases&lt;/title&gt;&lt;secondary-title&gt;Mediators of inflammation&lt;/secondary-title&gt;&lt;/titles&gt;&lt;periodical&gt;&lt;full-title&gt;Mediators of inflammation&lt;/full-title&gt;&lt;/periodical&gt;&lt;pages&gt;438085-438085&lt;/pages&gt;&lt;volume&gt;2015&lt;/volume&gt;&lt;edition&gt;2015/03/15&lt;/edition&gt;&lt;dates&gt;&lt;year&gt;2015&lt;/year&gt;&lt;/dates&gt;&lt;publisher&gt;Hindawi Publishing Corporation&lt;/publisher&gt;&lt;isbn&gt;1466-1861&amp;#xD;0962-9351&lt;/isbn&gt;&lt;accession-num&gt;25861162&lt;/accession-num&gt;&lt;urls&gt;&lt;related-urls&gt;&lt;url&gt;https://www.ncbi.nlm.nih.gov/pubmed/25861162&lt;/url&gt;&lt;url&gt;https://www.ncbi.nlm.nih.gov/pmc/PMC4377543/&lt;/url&gt;&lt;/related-urls&gt;&lt;/urls&gt;&lt;electronic-resource-num&gt;10.1155/2015/438085&lt;/electronic-resource-num&gt;&lt;remote-database-name&gt;PubMed&lt;/remote-database-name&gt;&lt;/record&gt;&lt;/Cite&gt;&lt;/EndNote&gt;</w:instrText>
            </w:r>
            <w:r w:rsidRPr="00AD513B">
              <w:rPr>
                <w:rFonts w:ascii="Arial" w:hAnsi="Arial" w:cs="Arial"/>
                <w:sz w:val="16"/>
                <w:szCs w:val="16"/>
                <w:lang w:val="en-US"/>
              </w:rPr>
              <w:fldChar w:fldCharType="separate"/>
            </w:r>
            <w:r>
              <w:rPr>
                <w:rFonts w:ascii="Arial" w:hAnsi="Arial" w:cs="Arial"/>
                <w:noProof/>
                <w:sz w:val="16"/>
                <w:szCs w:val="16"/>
                <w:lang w:val="en-US"/>
              </w:rPr>
              <w:t>(Gölz et al. 2015)</w:t>
            </w:r>
            <w:r w:rsidRPr="00AD513B">
              <w:rPr>
                <w:rFonts w:ascii="Arial" w:hAnsi="Arial" w:cs="Arial"/>
                <w:sz w:val="16"/>
                <w:szCs w:val="16"/>
                <w:lang w:val="en-US"/>
              </w:rPr>
              <w:fldChar w:fldCharType="end"/>
            </w:r>
            <w:r w:rsidRPr="00AD513B">
              <w:rPr>
                <w:rFonts w:ascii="Arial" w:hAnsi="Arial" w:cs="Arial"/>
                <w:sz w:val="16"/>
                <w:szCs w:val="16"/>
                <w:lang w:val="en-US"/>
              </w:rPr>
              <w:t>. The activation of HIF-1 is linked to altered immunity and inflammation</w:t>
            </w:r>
            <w:r w:rsidRPr="00AD513B">
              <w:rPr>
                <w:rFonts w:ascii="Arial" w:hAnsi="Arial" w:cs="Arial"/>
                <w:sz w:val="16"/>
                <w:szCs w:val="16"/>
                <w:lang w:val="en-US"/>
              </w:rPr>
              <w:fldChar w:fldCharType="begin">
                <w:fldData xml:space="preserve">PEVuZE5vdGU+PENpdGU+PEF1dGhvcj5UYXlsb3I8L0F1dGhvcj48WWVhcj4yMDE3PC9ZZWFyPjxS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</w:fldData>
              </w:fldChar>
            </w:r>
            <w:r>
              <w:rPr>
                <w:rFonts w:ascii="Arial" w:hAnsi="Arial" w:cs="Arial"/>
                <w:sz w:val="16"/>
                <w:szCs w:val="16"/>
                <w:lang w:val="en-US"/>
              </w:rPr>
              <w:instrText xml:space="preserve"> ADDIN EN.CITE </w:instrText>
            </w:r>
            <w:r>
              <w:rPr>
                <w:rFonts w:ascii="Arial" w:hAnsi="Arial" w:cs="Arial"/>
                <w:sz w:val="16"/>
                <w:szCs w:val="16"/>
                <w:lang w:val="en-US"/>
              </w:rPr>
              <w:fldChar w:fldCharType="begin">
                <w:fldData xml:space="preserve">PEVuZE5vdGU+PENpdGU+PEF1dGhvcj5UYXlsb3I8L0F1dGhvcj48WWVhcj4yMDE3PC9ZZWFyPjxS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</w:fldData>
              </w:fldChar>
            </w:r>
            <w:r>
              <w:rPr>
                <w:rFonts w:ascii="Arial" w:hAnsi="Arial" w:cs="Arial"/>
                <w:sz w:val="16"/>
                <w:szCs w:val="16"/>
                <w:lang w:val="en-US"/>
              </w:rPr>
              <w:instrText xml:space="preserve"> ADDIN EN.CITE.DATA </w:instrText>
            </w:r>
            <w:r>
              <w:rPr>
                <w:rFonts w:ascii="Arial" w:hAnsi="Arial" w:cs="Arial"/>
                <w:sz w:val="16"/>
                <w:szCs w:val="16"/>
                <w:lang w:val="en-US"/>
              </w:rPr>
            </w:r>
            <w:r>
              <w:rPr>
                <w:rFonts w:ascii="Arial" w:hAnsi="Arial" w:cs="Arial"/>
                <w:sz w:val="16"/>
                <w:szCs w:val="16"/>
                <w:lang w:val="en-US"/>
              </w:rPr>
              <w:fldChar w:fldCharType="end"/>
            </w:r>
            <w:r w:rsidRPr="00AD513B">
              <w:rPr>
                <w:rFonts w:ascii="Arial" w:hAnsi="Arial" w:cs="Arial"/>
                <w:sz w:val="16"/>
                <w:szCs w:val="16"/>
                <w:lang w:val="en-US"/>
              </w:rPr>
              <w:fldChar w:fldCharType="separate"/>
            </w:r>
            <w:r>
              <w:rPr>
                <w:rFonts w:ascii="Arial" w:hAnsi="Arial" w:cs="Arial"/>
                <w:noProof/>
                <w:sz w:val="16"/>
                <w:szCs w:val="16"/>
                <w:lang w:val="en-US"/>
              </w:rPr>
              <w:t>(Taylor and Colgan 2017; McGarry et al. 2018)</w:t>
            </w:r>
            <w:r w:rsidRPr="00AD513B">
              <w:rPr>
                <w:rFonts w:ascii="Arial" w:hAnsi="Arial" w:cs="Arial"/>
                <w:sz w:val="16"/>
                <w:szCs w:val="16"/>
                <w:lang w:val="en-US"/>
              </w:rPr>
              <w:fldChar w:fldCharType="end"/>
            </w:r>
            <w:r w:rsidRPr="00AD513B">
              <w:rPr>
                <w:rFonts w:ascii="Arial" w:hAnsi="Arial" w:cs="Arial"/>
                <w:sz w:val="16"/>
                <w:szCs w:val="16"/>
                <w:lang w:val="en-US"/>
              </w:rPr>
              <w:t>. In this study, the addition of 10 nM substance P obviously upregulated the level of HIF-1α in gingival fibroblasts. Our previous study showed that hypoxia changed the metabolic pathway of human periodontal ligament (PDL) fibroblasts by upregulating the expression of HIF-1α, VEGF and other relevant growth factors</w:t>
            </w:r>
            <w:r w:rsidRPr="00AD513B">
              <w:rPr>
                <w:rFonts w:ascii="Arial" w:hAnsi="Arial" w:cs="Arial"/>
                <w:sz w:val="16"/>
                <w:szCs w:val="16"/>
                <w:lang w:val="en-US"/>
              </w:rPr>
              <w:fldChar w:fldCharType="begin"/>
            </w:r>
            <w:r>
              <w:rPr>
                <w:rFonts w:ascii="Arial" w:hAnsi="Arial" w:cs="Arial"/>
                <w:sz w:val="16"/>
                <w:szCs w:val="16"/>
                <w:lang w:val="en-US"/>
              </w:rPr>
              <w:instrText xml:space="preserve"> ADDIN EN.CITE &lt;EndNote&gt;&lt;Cite&gt;&lt;Author&gt;Yu&lt;/Author&gt;&lt;Year&gt;2015&lt;/Year&gt;&lt;RecNum&gt;4&lt;/RecNum&gt;&lt;DisplayText&gt;(Yu et al. 2015)&lt;/DisplayText&gt;&lt;record&gt;&lt;rec-number&gt;4&lt;/rec-number&gt;&lt;foreign-keys&gt;&lt;key app="EN" db-id="p99repatvda2wcer0t359w2xa29wawvtfdpa" timestamp="1551678286"&gt;4&lt;/key&gt;&lt;/foreign-keys&gt;&lt;ref-type name="Journal Article"&gt;17&lt;/ref-type&gt;&lt;contributors&gt;&lt;authors&gt;&lt;author&gt;Yu, Xi-Jiao&lt;/author&gt;&lt;author&gt;Xiao, Chang-Jie&lt;/author&gt;&lt;author&gt;Du, Yan-Mei&lt;/author&gt;&lt;author&gt;Liu, Shuang&lt;/author&gt;&lt;author&gt;Du, Yi&lt;/author&gt;&lt;author&gt;Li, Shu&lt;/author&gt;&lt;/authors&gt;&lt;/contributors&gt;&lt;titles&gt;&lt;title&gt;Effect of hypoxia on the expression of RANKL/OPG in human periodontal ligament cells in vitro&lt;/title&gt;&lt;secondary-title&gt;International journal of clinical and experimental pathology&lt;/secondary-title&gt;&lt;/titles&gt;&lt;periodical&gt;&lt;full-title&gt;International journal of clinical and experimental pathology&lt;/full-title&gt;&lt;/periodical&gt;&lt;pages&gt;12929-12935&lt;/pages&gt;&lt;volume&gt;8&lt;/volume&gt;&lt;number&gt;10&lt;/number&gt;&lt;dates&gt;&lt;year&gt;2015&lt;/year&gt;&lt;/dates&gt;&lt;publisher&gt;e-Century Publishing Corporation&lt;/publisher&gt;&lt;isbn&gt;1936-2625&lt;/isbn&gt;&lt;accession-num&gt;26722486&lt;/accession-num&gt;&lt;urls&gt;&lt;related-urls&gt;&lt;url&gt;https://www.ncbi.nlm.nih.gov/pubmed/26722486&lt;/url&gt;&lt;url&gt;https://www.ncbi.nlm.nih.gov/pmc/PMC4680431/&lt;/url&gt;&lt;/related-urls&gt;&lt;/urls&gt;&lt;remote-database-name&gt;PubMed&lt;/remote-database-name&gt;&lt;/record&gt;&lt;/Cite&gt;&lt;/EndNote&gt;</w:instrText>
            </w:r>
            <w:r w:rsidRPr="00AD513B">
              <w:rPr>
                <w:rFonts w:ascii="Arial" w:hAnsi="Arial" w:cs="Arial"/>
                <w:sz w:val="16"/>
                <w:szCs w:val="16"/>
                <w:lang w:val="en-US"/>
              </w:rPr>
              <w:fldChar w:fldCharType="separate"/>
            </w:r>
            <w:r>
              <w:rPr>
                <w:rFonts w:ascii="Arial" w:hAnsi="Arial" w:cs="Arial"/>
                <w:noProof/>
                <w:sz w:val="16"/>
                <w:szCs w:val="16"/>
                <w:lang w:val="en-US"/>
              </w:rPr>
              <w:t>(Yu et al. 2015)</w:t>
            </w:r>
            <w:r w:rsidRPr="00AD513B">
              <w:rPr>
                <w:rFonts w:ascii="Arial" w:hAnsi="Arial" w:cs="Arial"/>
                <w:sz w:val="16"/>
                <w:szCs w:val="16"/>
                <w:lang w:val="en-US"/>
              </w:rPr>
              <w:fldChar w:fldCharType="end"/>
            </w:r>
            <w:r w:rsidRPr="00AD513B">
              <w:rPr>
                <w:rFonts w:ascii="Arial" w:hAnsi="Arial" w:cs="Arial"/>
                <w:sz w:val="16"/>
                <w:szCs w:val="16"/>
                <w:lang w:val="en-US"/>
              </w:rPr>
              <w:t>. Another study showed that HIF-1α seemed to be involved in the induction, progression, and persistence of periodontitis</w:t>
            </w:r>
            <w:r w:rsidRPr="00AD513B">
              <w:rPr>
                <w:rFonts w:ascii="Arial" w:hAnsi="Arial" w:cs="Arial"/>
                <w:sz w:val="16"/>
                <w:szCs w:val="16"/>
                <w:lang w:val="en-US"/>
              </w:rPr>
              <w:fldChar w:fldCharType="begin"/>
            </w:r>
            <w:r>
              <w:rPr>
                <w:rFonts w:ascii="Arial" w:hAnsi="Arial" w:cs="Arial"/>
                <w:sz w:val="16"/>
                <w:szCs w:val="16"/>
                <w:lang w:val="en-US"/>
              </w:rPr>
              <w:instrText xml:space="preserve"> ADDIN EN.CITE &lt;EndNote&gt;&lt;Cite&gt;&lt;Author&gt;Gölz&lt;/Author&gt;&lt;Year&gt;2015&lt;/Year&gt;&lt;RecNum&gt;12&lt;/RecNum&gt;&lt;DisplayText&gt;(Gölz et al. 2015)&lt;/DisplayText&gt;&lt;record&gt;&lt;rec-number&gt;12&lt;/rec-number&gt;&lt;foreign-keys&gt;&lt;key app="EN" db-id="p99repatvda2wcer0t359w2xa29wawvtfdpa" timestamp="1552483256"&gt;12&lt;/key&gt;&lt;/foreign-keys&gt;&lt;ref-type name="Journal Article"&gt;17&lt;/ref-type&gt;&lt;contributors&gt;&lt;authors&gt;&lt;author&gt;Gölz, L.&lt;/author&gt;&lt;author&gt;Memmert, S.&lt;/author&gt;&lt;author&gt;Rath-Deschner, B.&lt;/author&gt;&lt;author&gt;Jäger, A.&lt;/author&gt;&lt;author&gt;Appel, T.&lt;/author&gt;&lt;author&gt;Baumgarten, G.&lt;/author&gt;&lt;author&gt;Götz, W.&lt;/author&gt;&lt;author&gt;Frede, S.&lt;/author&gt;&lt;/authors&gt;&lt;/contributors&gt;&lt;titles&gt;&lt;title&gt;Hypoxia and P. gingivalis synergistically induce HIF-1 and NF-κB activation in PDL cells and periodontal diseases&lt;/title&gt;&lt;secondary-title&gt;Mediators of inflammation&lt;/secondary-title&gt;&lt;/titles&gt;&lt;periodical&gt;&lt;full-title&gt;Mediators of inflammation&lt;/full-title&gt;&lt;/periodical&gt;&lt;pages&gt;438085-438085&lt;/pages&gt;&lt;volume&gt;2015&lt;/volume&gt;&lt;edition&gt;2015/03/15&lt;/edition&gt;&lt;dates&gt;&lt;year&gt;2015&lt;/year&gt;&lt;/dates&gt;&lt;publisher&gt;Hindawi Publishing Corporation&lt;/publisher&gt;&lt;isbn&gt;1466-1861&amp;#xD;0962-9351&lt;/isbn&gt;&lt;accession-num&gt;25861162&lt;/accession-num&gt;&lt;urls&gt;&lt;related-urls&gt;&lt;url&gt;https://www.ncbi.nlm.nih.gov/pubmed/25861162&lt;/url&gt;&lt;url&gt;https://www.ncbi.nlm.nih.gov/pmc/PMC4377543/&lt;/url&gt;&lt;/related-urls&gt;&lt;/urls&gt;&lt;electronic-resource-num&gt;10.1155/2015/438085&lt;/electronic-resource-num&gt;&lt;remote-database-name&gt;PubMed&lt;/remote-database-name&gt;&lt;/record&gt;&lt;/Cite&gt;&lt;/EndNote&gt;</w:instrText>
            </w:r>
            <w:r w:rsidRPr="00AD513B">
              <w:rPr>
                <w:rFonts w:ascii="Arial" w:hAnsi="Arial" w:cs="Arial"/>
                <w:sz w:val="16"/>
                <w:szCs w:val="16"/>
                <w:lang w:val="en-US"/>
              </w:rPr>
              <w:fldChar w:fldCharType="separate"/>
            </w:r>
            <w:r>
              <w:rPr>
                <w:rFonts w:ascii="Arial" w:hAnsi="Arial" w:cs="Arial"/>
                <w:noProof/>
                <w:sz w:val="16"/>
                <w:szCs w:val="16"/>
                <w:lang w:val="en-US"/>
              </w:rPr>
              <w:t>(Gölz et al. 2015)</w:t>
            </w:r>
            <w:r w:rsidRPr="00AD513B">
              <w:rPr>
                <w:rFonts w:ascii="Arial" w:hAnsi="Arial" w:cs="Arial"/>
                <w:sz w:val="16"/>
                <w:szCs w:val="16"/>
                <w:lang w:val="en-US"/>
              </w:rPr>
              <w:fldChar w:fldCharType="end"/>
            </w:r>
            <w:r w:rsidRPr="00AD513B">
              <w:rPr>
                <w:rFonts w:ascii="Arial" w:hAnsi="Arial" w:cs="Arial"/>
                <w:sz w:val="16"/>
                <w:szCs w:val="16"/>
                <w:lang w:val="en-US"/>
              </w:rPr>
              <w:t>. Inflammatory cytokines such as LPS are able to induce the expression of HIF-1α in an NF-κB-dependent manner under normoxic conditions in human PDL fibroblasts</w:t>
            </w:r>
            <w:r w:rsidRPr="00AD513B">
              <w:rPr>
                <w:rFonts w:ascii="Arial" w:hAnsi="Arial" w:cs="Arial"/>
                <w:sz w:val="16"/>
                <w:szCs w:val="16"/>
                <w:lang w:val="en-US"/>
              </w:rPr>
              <w:fldChar w:fldCharType="begin"/>
            </w:r>
            <w:r>
              <w:rPr>
                <w:rFonts w:ascii="Arial" w:hAnsi="Arial" w:cs="Arial"/>
                <w:sz w:val="16"/>
                <w:szCs w:val="16"/>
                <w:lang w:val="en-US"/>
              </w:rPr>
              <w:instrText xml:space="preserve"> ADDIN EN.CITE &lt;EndNote&gt;&lt;Cite&gt;&lt;Author&gt;Gölz&lt;/Author&gt;&lt;Year&gt;2015&lt;/Year&gt;&lt;RecNum&gt;12&lt;/RecNum&gt;&lt;DisplayText&gt;(Gölz et al. 2015)&lt;/DisplayText&gt;&lt;record&gt;&lt;rec-number&gt;12&lt;/rec-number&gt;&lt;foreign-keys&gt;&lt;key app="EN" db-id="p99repatvda2wcer0t359w2xa29wawvtfdpa" timestamp="1552483256"&gt;12&lt;/key&gt;&lt;/foreign-keys&gt;&lt;ref-type name="Journal Article"&gt;17&lt;/ref-type&gt;&lt;contributors&gt;&lt;authors&gt;&lt;author&gt;Gölz, L.&lt;/author&gt;&lt;author&gt;Memmert, S.&lt;/author&gt;&lt;author&gt;Rath-Deschner, B.&lt;/author&gt;&lt;author&gt;Jäger, A.&lt;/author&gt;&lt;author&gt;Appel, T.&lt;/author&gt;&lt;author&gt;Baumgarten, G.&lt;/author&gt;&lt;author&gt;Götz, W.&lt;/author&gt;&lt;author&gt;Frede, S.&lt;/author&gt;&lt;/authors&gt;&lt;/contributors&gt;&lt;titles&gt;&lt;title&gt;Hypoxia and P. gingivalis synergistically induce HIF-1 and NF-κB activation in PDL cells and periodontal diseases&lt;/title&gt;&lt;secondary-title&gt;Mediators of inflammation&lt;/secondary-title&gt;&lt;/titles&gt;&lt;periodical&gt;&lt;full-title&gt;Mediators of inflammation&lt;/full-title&gt;&lt;/periodical&gt;&lt;pages&gt;438085-438085&lt;/pages&gt;&lt;volume&gt;2015&lt;/volume&gt;&lt;edition&gt;2015/03/15&lt;/edition&gt;&lt;dates&gt;&lt;year&gt;2015&lt;/year&gt;&lt;/dates&gt;&lt;publisher&gt;Hindawi Publishing Corporation&lt;/publisher&gt;&lt;isbn&gt;1466-1861&amp;#xD;0962-9351&lt;/isbn&gt;&lt;accession-num&gt;25861162&lt;/accession-num&gt;&lt;urls&gt;&lt;related-urls&gt;&lt;url&gt;https://www.ncbi.nlm.nih.gov/pubmed/25861162&lt;/url&gt;&lt;url&gt;https://www.ncbi.nlm.nih.gov/pmc/PMC4377543/&lt;/url&gt;&lt;/related-urls&gt;&lt;/urls&gt;&lt;electronic-resource-num&gt;10.1155/2015/438085&lt;/electronic-resource-num&gt;&lt;remote-database-name&gt;PubMed&lt;/remote-database-name&gt;&lt;/record&gt;&lt;/Cite&gt;&lt;/EndNote&gt;</w:instrText>
            </w:r>
            <w:r w:rsidRPr="00AD513B">
              <w:rPr>
                <w:rFonts w:ascii="Arial" w:hAnsi="Arial" w:cs="Arial"/>
                <w:sz w:val="16"/>
                <w:szCs w:val="16"/>
                <w:lang w:val="en-US"/>
              </w:rPr>
              <w:fldChar w:fldCharType="separate"/>
            </w:r>
            <w:r>
              <w:rPr>
                <w:rFonts w:ascii="Arial" w:hAnsi="Arial" w:cs="Arial"/>
                <w:noProof/>
                <w:sz w:val="16"/>
                <w:szCs w:val="16"/>
                <w:lang w:val="en-US"/>
              </w:rPr>
              <w:t>(Gölz et al. 2015)</w:t>
            </w:r>
            <w:r w:rsidRPr="00AD513B">
              <w:rPr>
                <w:rFonts w:ascii="Arial" w:hAnsi="Arial" w:cs="Arial"/>
                <w:sz w:val="16"/>
                <w:szCs w:val="16"/>
                <w:lang w:val="en-US"/>
              </w:rPr>
              <w:fldChar w:fldCharType="end"/>
            </w:r>
            <w:r w:rsidRPr="00AD513B">
              <w:rPr>
                <w:rFonts w:ascii="Arial" w:hAnsi="Arial" w:cs="Arial"/>
                <w:sz w:val="16"/>
                <w:szCs w:val="16"/>
                <w:lang w:val="en-US"/>
              </w:rPr>
              <w:t>. Our study showed that substance P upregulated the expression of HIF-1α in LPS-stimulated BMMs. Substance P might participate in periodontitis by upregulating HIF-1α. However, Hirai reported that activation of hypoxia-inducible factor 1 attenuates periapical inflammation and bone loss</w:t>
            </w:r>
            <w:r w:rsidRPr="00AD513B">
              <w:rPr>
                <w:rFonts w:ascii="Arial" w:hAnsi="Arial" w:cs="Arial"/>
                <w:sz w:val="16"/>
                <w:szCs w:val="16"/>
                <w:lang w:val="en-US"/>
              </w:rPr>
              <w:fldChar w:fldCharType="begin">
                <w:fldData xml:space="preserve">PEVuZE5vdGU+PENpdGU+PEF1dGhvcj5IaXJhaTwvQXV0aG9yPjxZZWFyPjIwMTg8L1llYXI+PFJl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</w:fldData>
              </w:fldChar>
            </w:r>
            <w:r>
              <w:rPr>
                <w:rFonts w:ascii="Arial" w:hAnsi="Arial" w:cs="Arial"/>
                <w:sz w:val="16"/>
                <w:szCs w:val="16"/>
                <w:lang w:val="en-US"/>
              </w:rPr>
              <w:instrText xml:space="preserve"> ADDIN EN.CITE </w:instrText>
            </w:r>
            <w:r>
              <w:rPr>
                <w:rFonts w:ascii="Arial" w:hAnsi="Arial" w:cs="Arial"/>
                <w:sz w:val="16"/>
                <w:szCs w:val="16"/>
                <w:lang w:val="en-US"/>
              </w:rPr>
              <w:fldChar w:fldCharType="begin">
                <w:fldData xml:space="preserve">PEVuZE5vdGU+PENpdGU+PEF1dGhvcj5IaXJhaTwvQXV0aG9yPjxZZWFyPjIwMTg8L1llYXI+PFJl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</w:fldData>
              </w:fldChar>
            </w:r>
            <w:r>
              <w:rPr>
                <w:rFonts w:ascii="Arial" w:hAnsi="Arial" w:cs="Arial"/>
                <w:sz w:val="16"/>
                <w:szCs w:val="16"/>
                <w:lang w:val="en-US"/>
              </w:rPr>
              <w:instrText xml:space="preserve"> ADDIN EN.CITE.DATA </w:instrText>
            </w:r>
            <w:r>
              <w:rPr>
                <w:rFonts w:ascii="Arial" w:hAnsi="Arial" w:cs="Arial"/>
                <w:sz w:val="16"/>
                <w:szCs w:val="16"/>
                <w:lang w:val="en-US"/>
              </w:rPr>
            </w:r>
            <w:r>
              <w:rPr>
                <w:rFonts w:ascii="Arial" w:hAnsi="Arial" w:cs="Arial"/>
                <w:sz w:val="16"/>
                <w:szCs w:val="16"/>
                <w:lang w:val="en-US"/>
              </w:rPr>
              <w:fldChar w:fldCharType="end"/>
            </w:r>
            <w:r w:rsidRPr="00AD513B">
              <w:rPr>
                <w:rFonts w:ascii="Arial" w:hAnsi="Arial" w:cs="Arial"/>
                <w:sz w:val="16"/>
                <w:szCs w:val="16"/>
                <w:lang w:val="en-US"/>
              </w:rPr>
              <w:fldChar w:fldCharType="separate"/>
            </w:r>
            <w:r>
              <w:rPr>
                <w:rFonts w:ascii="Arial" w:hAnsi="Arial" w:cs="Arial"/>
                <w:noProof/>
                <w:sz w:val="16"/>
                <w:szCs w:val="16"/>
                <w:lang w:val="en-US"/>
              </w:rPr>
              <w:t>(Hirai et al. 2018)</w:t>
            </w:r>
            <w:r w:rsidRPr="00AD513B">
              <w:rPr>
                <w:rFonts w:ascii="Arial" w:hAnsi="Arial" w:cs="Arial"/>
                <w:sz w:val="16"/>
                <w:szCs w:val="16"/>
                <w:lang w:val="en-US"/>
              </w:rPr>
              <w:fldChar w:fldCharType="end"/>
            </w:r>
            <w:r w:rsidRPr="00AD513B">
              <w:rPr>
                <w:rFonts w:ascii="Arial" w:hAnsi="Arial" w:cs="Arial"/>
                <w:b/>
                <w:bCs/>
                <w:sz w:val="16"/>
                <w:szCs w:val="16"/>
                <w:lang w:val="en-US"/>
              </w:rPr>
              <w:t>.</w:t>
            </w:r>
            <w:bookmarkStart w:id="5" w:name="_Hlk26433807"/>
            <w:r w:rsidRPr="00AD513B">
              <w:rPr>
                <w:rFonts w:ascii="Arial" w:hAnsi="Arial" w:cs="Arial"/>
                <w:b/>
                <w:bCs/>
                <w:sz w:val="16"/>
                <w:szCs w:val="16"/>
                <w:lang w:val="en-US"/>
              </w:rPr>
              <w:t xml:space="preserve"> </w:t>
            </w:r>
            <w:r w:rsidRPr="00AD513B">
              <w:rPr>
                <w:rFonts w:ascii="Arial" w:hAnsi="Arial" w:cs="Arial"/>
                <w:sz w:val="16"/>
                <w:szCs w:val="16"/>
                <w:lang w:val="en-US"/>
              </w:rPr>
              <w:t>That study established periapical lesions in mice, while our study established experimental periodontitis in rats, and the dominant microorganisms must be distinct from each other because of different operative methods and oxygen conditions. In vitro experiments demonstrated that HIF-1α suppressed the inflammatory response in endodontic pathogen-stimulated macrophages via downregulation of NF-κB promoter activity. In our study, we used LPS as the stimulator, which is the main pathogen in periodontitis. The function and mechanisms of HIF-1α in inflammation needs further analysis under specific conditions such as cell types, animal species, and microenvironment.</w:t>
            </w:r>
            <w:bookmarkEnd w:id="5"/>
            <w:r w:rsidRPr="00AD513B">
              <w:rPr>
                <w:rFonts w:ascii="Arial" w:hAnsi="Arial" w:cs="Arial"/>
                <w:sz w:val="16"/>
                <w:szCs w:val="16"/>
                <w:lang w:val="en-US"/>
              </w:rPr>
              <w:t xml:space="preserve"> On the one hand, HIF-1α allows cells adapt to a reduced-oxygen environment, as mentioned above. Proper amounts of HIF-1α contribute to inhibiting inflammation</w:t>
            </w:r>
            <w:r w:rsidRPr="00AD513B">
              <w:rPr>
                <w:rFonts w:ascii="Arial" w:hAnsi="Arial" w:cs="Arial"/>
                <w:sz w:val="16"/>
                <w:szCs w:val="16"/>
                <w:lang w:val="en-US"/>
              </w:rPr>
              <w:fldChar w:fldCharType="begin"/>
            </w:r>
            <w:r>
              <w:rPr>
                <w:rFonts w:ascii="Arial" w:hAnsi="Arial" w:cs="Arial"/>
                <w:sz w:val="16"/>
                <w:szCs w:val="16"/>
                <w:lang w:val="en-US"/>
              </w:rPr>
              <w:instrText xml:space="preserve"> ADDIN EN.CITE &lt;EndNote&gt;&lt;Cite&gt;&lt;Author&gt;Palazon&lt;/Author&gt;&lt;Year&gt;2014&lt;/Year&gt;&lt;RecNum&gt;98&lt;/RecNum&gt;&lt;DisplayText&gt;(Palazon et al. 2014)&lt;/DisplayText&gt;&lt;record&gt;&lt;rec-number&gt;98&lt;/rec-number&gt;&lt;foreign-keys&gt;&lt;key app="EN" db-id="p99repatvda2wcer0t359w2xa29wawvtfdpa" timestamp="1575036774"&gt;98&lt;/key&gt;&lt;/foreign-keys&gt;&lt;ref-type name="Journal Article"&gt;17&lt;/ref-type&gt;&lt;contributors&gt;&lt;authors&gt;&lt;author&gt;Palazon, Asis&lt;/author&gt;&lt;author&gt;Goldrath, Ananda W.&lt;/author&gt;&lt;author&gt;Nizet, Victor&lt;/author&gt;&lt;author&gt;Johnson, Randall S.&lt;/author&gt;&lt;/authors&gt;&lt;/contributors&gt;&lt;titles&gt;&lt;title&gt;HIF transcription factors, inflammation, and immunity&lt;/title&gt;&lt;secondary-title&gt;Immunity&lt;/secondary-title&gt;&lt;alt-title&gt;Immunity&lt;/alt-title&gt;&lt;/titles&gt;&lt;periodical&gt;&lt;full-title&gt;Immunity&lt;/full-title&gt;&lt;/periodical&gt;&lt;alt-periodical&gt;&lt;full-title&gt;Immunity&lt;/full-title&gt;&lt;/alt-periodical&gt;&lt;pages&gt;518-528&lt;/pages&gt;&lt;volume&gt;41&lt;/volume&gt;&lt;number&gt;4&lt;/number&gt;&lt;keywords&gt;&lt;keyword&gt;Adaptation, Physiological&lt;/keyword&gt;&lt;keyword&gt;*Adaptive Immunity&lt;/keyword&gt;&lt;keyword&gt;Animals&lt;/keyword&gt;&lt;keyword&gt;Bacterial Infections/immunology&lt;/keyword&gt;&lt;keyword&gt;Basic Helix-Loop-Helix Transcription Factors/*immunology&lt;/keyword&gt;&lt;keyword&gt;Cell Differentiation/immunology&lt;/keyword&gt;&lt;keyword&gt;Cell Hypoxia/immunology&lt;/keyword&gt;&lt;keyword&gt;Humans&lt;/keyword&gt;&lt;keyword&gt;Hypoxia-Inducible Factor 1, alpha Subunit/*immunology&lt;/keyword&gt;&lt;keyword&gt;*Immunity, Innate&lt;/keyword&gt;&lt;keyword&gt;Inflammation/genetics/*immunology&lt;/keyword&gt;&lt;keyword&gt;Mice&lt;/keyword&gt;&lt;keyword&gt;Neoplasms/immunology&lt;/keyword&gt;&lt;keyword&gt;Oxygen/metabolism&lt;/keyword&gt;&lt;keyword&gt;T-Lymphocytes/immunology&lt;/keyword&gt;&lt;keyword&gt;Virus Diseases/immunology&lt;/keyword&gt;&lt;/keywords&gt;&lt;dates&gt;&lt;year&gt;2014&lt;/year&gt;&lt;/dates&gt;&lt;isbn&gt;1097-4180&amp;#xD;1074-7613&lt;/isbn&gt;&lt;accession-num&gt;25367569&lt;/accession-num&gt;&lt;urls&gt;&lt;related-urls&gt;&lt;url&gt;https://www.ncbi.nlm.nih.gov/pubmed/25367569&lt;/url&gt;&lt;url&gt;https://www.ncbi.nlm.nih.gov/pmc/articles/PMC4346319/&lt;/url&gt;&lt;/related-urls&gt;&lt;/urls&gt;&lt;electronic-resource-num&gt;10.1016/j.immuni.2014.09.008&lt;/electronic-resource-num&gt;&lt;remote-database-name&gt;PubMed&lt;/remote-database-name&gt;&lt;language&gt;eng&lt;/language&gt;&lt;/record&gt;&lt;/Cite&gt;&lt;/EndNote&gt;</w:instrText>
            </w:r>
            <w:r w:rsidRPr="00AD513B">
              <w:rPr>
                <w:rFonts w:ascii="Arial" w:hAnsi="Arial" w:cs="Arial"/>
                <w:sz w:val="16"/>
                <w:szCs w:val="16"/>
                <w:lang w:val="en-US"/>
              </w:rPr>
              <w:fldChar w:fldCharType="separate"/>
            </w:r>
            <w:r>
              <w:rPr>
                <w:rFonts w:ascii="Arial" w:hAnsi="Arial" w:cs="Arial"/>
                <w:noProof/>
                <w:sz w:val="16"/>
                <w:szCs w:val="16"/>
                <w:lang w:val="en-US"/>
              </w:rPr>
              <w:t>(Palazon et al. 2014)</w:t>
            </w:r>
            <w:r w:rsidRPr="00AD513B">
              <w:rPr>
                <w:rFonts w:ascii="Arial" w:hAnsi="Arial" w:cs="Arial"/>
                <w:sz w:val="16"/>
                <w:szCs w:val="16"/>
                <w:lang w:val="en-US"/>
              </w:rPr>
              <w:fldChar w:fldCharType="end"/>
            </w:r>
            <w:r w:rsidRPr="00AD513B">
              <w:rPr>
                <w:rFonts w:ascii="Arial" w:hAnsi="Arial" w:cs="Arial"/>
                <w:sz w:val="16"/>
                <w:szCs w:val="16"/>
                <w:lang w:val="en-US"/>
              </w:rPr>
              <w:t>. On the other hand, HIF-1α enhances IL-1 production and promotes inflammatory responses</w:t>
            </w:r>
            <w:r w:rsidRPr="00AD513B">
              <w:rPr>
                <w:rFonts w:ascii="Arial" w:hAnsi="Arial" w:cs="Arial"/>
                <w:sz w:val="16"/>
                <w:szCs w:val="16"/>
                <w:lang w:val="en-US"/>
              </w:rPr>
              <w:fldChar w:fldCharType="begin">
                <w:fldData xml:space="preserve">PEVuZE5vdGU+PENpdGU+PEF1dGhvcj5UYW5uYWhpbGw8L0F1dGhvcj48WWVhcj4yMDEzPC9ZZWFy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</w:fldData>
              </w:fldChar>
            </w:r>
            <w:r>
              <w:rPr>
                <w:rFonts w:ascii="Arial" w:hAnsi="Arial" w:cs="Arial"/>
                <w:sz w:val="16"/>
                <w:szCs w:val="16"/>
                <w:lang w:val="en-US"/>
              </w:rPr>
              <w:instrText xml:space="preserve"> ADDIN EN.CITE </w:instrText>
            </w:r>
            <w:r>
              <w:rPr>
                <w:rFonts w:ascii="Arial" w:hAnsi="Arial" w:cs="Arial"/>
                <w:sz w:val="16"/>
                <w:szCs w:val="16"/>
                <w:lang w:val="en-US"/>
              </w:rPr>
              <w:fldChar w:fldCharType="begin">
                <w:fldData xml:space="preserve">PEVuZE5vdGU+PENpdGU+PEF1dGhvcj5UYW5uYWhpbGw8L0F1dGhvcj48WWVhcj4yMDEzPC9ZZWFy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</w:fldData>
              </w:fldChar>
            </w:r>
            <w:r>
              <w:rPr>
                <w:rFonts w:ascii="Arial" w:hAnsi="Arial" w:cs="Arial"/>
                <w:sz w:val="16"/>
                <w:szCs w:val="16"/>
                <w:lang w:val="en-US"/>
              </w:rPr>
              <w:instrText xml:space="preserve"> ADDIN EN.CITE.DATA </w:instrText>
            </w:r>
            <w:r>
              <w:rPr>
                <w:rFonts w:ascii="Arial" w:hAnsi="Arial" w:cs="Arial"/>
                <w:sz w:val="16"/>
                <w:szCs w:val="16"/>
                <w:lang w:val="en-US"/>
              </w:rPr>
            </w:r>
            <w:r>
              <w:rPr>
                <w:rFonts w:ascii="Arial" w:hAnsi="Arial" w:cs="Arial"/>
                <w:sz w:val="16"/>
                <w:szCs w:val="16"/>
                <w:lang w:val="en-US"/>
              </w:rPr>
              <w:fldChar w:fldCharType="end"/>
            </w:r>
            <w:r w:rsidRPr="00AD513B">
              <w:rPr>
                <w:rFonts w:ascii="Arial" w:hAnsi="Arial" w:cs="Arial"/>
                <w:sz w:val="16"/>
                <w:szCs w:val="16"/>
                <w:lang w:val="en-US"/>
              </w:rPr>
              <w:fldChar w:fldCharType="separate"/>
            </w:r>
            <w:r>
              <w:rPr>
                <w:rFonts w:ascii="Arial" w:hAnsi="Arial" w:cs="Arial"/>
                <w:noProof/>
                <w:sz w:val="16"/>
                <w:szCs w:val="16"/>
                <w:lang w:val="en-US"/>
              </w:rPr>
              <w:t>(Tannahill et al. 2013)</w:t>
            </w:r>
            <w:r w:rsidRPr="00AD513B">
              <w:rPr>
                <w:rFonts w:ascii="Arial" w:hAnsi="Arial" w:cs="Arial"/>
                <w:sz w:val="16"/>
                <w:szCs w:val="16"/>
                <w:lang w:val="en-US"/>
              </w:rPr>
              <w:fldChar w:fldCharType="end"/>
            </w:r>
            <w:r w:rsidRPr="00AD513B">
              <w:rPr>
                <w:rFonts w:ascii="Arial" w:hAnsi="Arial" w:cs="Arial"/>
                <w:sz w:val="16"/>
                <w:szCs w:val="16"/>
                <w:lang w:val="en-US"/>
              </w:rPr>
              <w:t>. The application of HIF-1α also increases the activity of NF-κB</w:t>
            </w:r>
            <w:r w:rsidRPr="00AD513B">
              <w:rPr>
                <w:rFonts w:ascii="Arial" w:hAnsi="Arial" w:cs="Arial"/>
                <w:sz w:val="16"/>
                <w:szCs w:val="16"/>
                <w:lang w:val="en-US"/>
              </w:rPr>
              <w:fldChar w:fldCharType="begin">
                <w:fldData xml:space="preserve">PEVuZE5vdGU+PENpdGU+PEF1dGhvcj5UaG9tcHNvbjwvQXV0aG9yPjxZZWFyPjIwMTM8L1llYXI+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</w:fldData>
              </w:fldChar>
            </w:r>
            <w:r>
              <w:rPr>
                <w:rFonts w:ascii="Arial" w:hAnsi="Arial" w:cs="Arial"/>
                <w:sz w:val="16"/>
                <w:szCs w:val="16"/>
                <w:lang w:val="en-US"/>
              </w:rPr>
              <w:instrText xml:space="preserve"> ADDIN EN.CITE </w:instrText>
            </w:r>
            <w:r>
              <w:rPr>
                <w:rFonts w:ascii="Arial" w:hAnsi="Arial" w:cs="Arial"/>
                <w:sz w:val="16"/>
                <w:szCs w:val="16"/>
                <w:lang w:val="en-US"/>
              </w:rPr>
              <w:fldChar w:fldCharType="begin">
                <w:fldData xml:space="preserve">PEVuZE5vdGU+PENpdGU+PEF1dGhvcj5UaG9tcHNvbjwvQXV0aG9yPjxZZWFyPjIwMTM8L1llYXI+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</w:fldData>
              </w:fldChar>
            </w:r>
            <w:r>
              <w:rPr>
                <w:rFonts w:ascii="Arial" w:hAnsi="Arial" w:cs="Arial"/>
                <w:sz w:val="16"/>
                <w:szCs w:val="16"/>
                <w:lang w:val="en-US"/>
              </w:rPr>
              <w:instrText xml:space="preserve"> ADDIN EN.CITE.DATA </w:instrText>
            </w:r>
            <w:r>
              <w:rPr>
                <w:rFonts w:ascii="Arial" w:hAnsi="Arial" w:cs="Arial"/>
                <w:sz w:val="16"/>
                <w:szCs w:val="16"/>
                <w:lang w:val="en-US"/>
              </w:rPr>
            </w:r>
            <w:r>
              <w:rPr>
                <w:rFonts w:ascii="Arial" w:hAnsi="Arial" w:cs="Arial"/>
                <w:sz w:val="16"/>
                <w:szCs w:val="16"/>
                <w:lang w:val="en-US"/>
              </w:rPr>
              <w:fldChar w:fldCharType="end"/>
            </w:r>
            <w:r w:rsidRPr="00AD513B">
              <w:rPr>
                <w:rFonts w:ascii="Arial" w:hAnsi="Arial" w:cs="Arial"/>
                <w:sz w:val="16"/>
                <w:szCs w:val="16"/>
                <w:lang w:val="en-US"/>
              </w:rPr>
              <w:fldChar w:fldCharType="separate"/>
            </w:r>
            <w:r>
              <w:rPr>
                <w:rFonts w:ascii="Arial" w:hAnsi="Arial" w:cs="Arial"/>
                <w:noProof/>
                <w:sz w:val="16"/>
                <w:szCs w:val="16"/>
                <w:lang w:val="en-US"/>
              </w:rPr>
              <w:t>(Thompson et al. 2013; Walmsley et al. 2005)</w:t>
            </w:r>
            <w:r w:rsidRPr="00AD513B">
              <w:rPr>
                <w:rFonts w:ascii="Arial" w:hAnsi="Arial" w:cs="Arial"/>
                <w:sz w:val="16"/>
                <w:szCs w:val="16"/>
                <w:lang w:val="en-US"/>
              </w:rPr>
              <w:fldChar w:fldCharType="end"/>
            </w:r>
            <w:r w:rsidRPr="00AD513B">
              <w:rPr>
                <w:rFonts w:ascii="Arial" w:hAnsi="Arial" w:cs="Arial"/>
                <w:sz w:val="16"/>
                <w:szCs w:val="16"/>
                <w:lang w:val="en-US"/>
              </w:rPr>
              <w:t>.</w:t>
            </w:r>
          </w:p>
          <w:p w:rsidR="007807FA" w:rsidRPr="00680D11" w:rsidRDefault="00AD513B" w:rsidP="00EE4C84">
            <w:pPr>
              <w:rPr>
                <w:rFonts w:ascii="Arial" w:hAnsi="Arial" w:cs="Arial"/>
                <w:sz w:val="16"/>
                <w:szCs w:val="16"/>
                <w:lang w:val="en-US"/>
              </w:rPr>
            </w:pPr>
            <w:bookmarkStart w:id="6" w:name="_Hlk26434205"/>
            <w:r w:rsidRPr="00AD513B">
              <w:rPr>
                <w:rFonts w:ascii="Arial" w:hAnsi="Arial" w:cs="Arial"/>
                <w:sz w:val="16"/>
                <w:szCs w:val="16"/>
                <w:lang w:val="en-US"/>
              </w:rPr>
              <w:t xml:space="preserve">More attention should be paid to the roles of </w:t>
            </w:r>
            <w:bookmarkStart w:id="7" w:name="_Hlk26434490"/>
            <w:r w:rsidRPr="00AD513B">
              <w:rPr>
                <w:rFonts w:ascii="Arial" w:hAnsi="Arial" w:cs="Arial"/>
                <w:sz w:val="16"/>
                <w:szCs w:val="16"/>
                <w:lang w:val="en-US"/>
              </w:rPr>
              <w:t>HIF-1α</w:t>
            </w:r>
            <w:bookmarkEnd w:id="7"/>
            <w:r w:rsidRPr="00AD513B">
              <w:rPr>
                <w:rFonts w:ascii="Arial" w:hAnsi="Arial" w:cs="Arial"/>
                <w:sz w:val="16"/>
                <w:szCs w:val="16"/>
                <w:lang w:val="en-US"/>
              </w:rPr>
              <w:t xml:space="preserve"> in periodontitis and further study is needed.</w:t>
            </w:r>
            <w:bookmarkEnd w:id="6"/>
            <w:r w:rsidRPr="00AD513B">
              <w:rPr>
                <w:rFonts w:ascii="Arial" w:hAnsi="Arial" w:cs="Arial"/>
                <w:sz w:val="16"/>
                <w:szCs w:val="16"/>
                <w:lang w:val="en-US"/>
              </w:rPr>
              <w:t xml:space="preserve"> Applying a HIF-1α antagonist may be helpful for interpreting the relationship between HIF-1α and substance P in periodontitis and observing the role of substance P in osteoclast differentiation. We will carry out the relevant experiments in future studies to investigate the mechanisms of substance P and HIF-1α in periodontitis.</w:t>
            </w:r>
          </w:p>
        </w:tc>
        <w:tc>
          <w:tcPr>
            <w:tcW w:w="1342" w:type="dxa"/>
          </w:tcPr>
          <w:p w:rsidR="007807FA" w:rsidRDefault="00090561">
            <w:pPr>
              <w:rPr>
                <w:rFonts w:ascii="Arial" w:eastAsia="宋体" w:hAnsi="Arial" w:cs="Arial"/>
                <w:sz w:val="16"/>
                <w:szCs w:val="16"/>
                <w:lang w:val="en-US" w:eastAsia="zh-CN"/>
              </w:rPr>
            </w:pPr>
            <w:r>
              <w:rPr>
                <w:rFonts w:ascii="Arial" w:eastAsia="宋体" w:hAnsi="Arial" w:cs="Arial" w:hint="eastAsia"/>
                <w:sz w:val="16"/>
                <w:szCs w:val="16"/>
                <w:lang w:val="en-US" w:eastAsia="zh-CN"/>
              </w:rPr>
              <w:lastRenderedPageBreak/>
              <w:t>Discussion,</w:t>
            </w:r>
          </w:p>
          <w:p w:rsidR="007807FA" w:rsidRDefault="00090561">
            <w:pPr>
              <w:rPr>
                <w:rFonts w:ascii="Arial" w:eastAsia="宋体" w:hAnsi="Arial" w:cs="Arial"/>
                <w:sz w:val="16"/>
                <w:szCs w:val="16"/>
                <w:lang w:val="en-US" w:eastAsia="zh-CN"/>
              </w:rPr>
            </w:pPr>
            <w:r>
              <w:rPr>
                <w:rFonts w:ascii="Arial" w:eastAsia="宋体" w:hAnsi="Arial" w:cs="Arial" w:hint="eastAsia"/>
                <w:sz w:val="16"/>
                <w:szCs w:val="16"/>
                <w:lang w:val="en-US" w:eastAsia="zh-CN"/>
              </w:rPr>
              <w:lastRenderedPageBreak/>
              <w:t>Paragraphs</w:t>
            </w:r>
          </w:p>
          <w:p w:rsidR="007807FA" w:rsidRDefault="00090561" w:rsidP="000D6F00">
            <w:pPr>
              <w:rPr>
                <w:rFonts w:ascii="Arial" w:eastAsia="宋体" w:hAnsi="Arial" w:cs="Arial"/>
                <w:sz w:val="16"/>
                <w:szCs w:val="16"/>
                <w:lang w:val="en-US" w:eastAsia="zh-CN"/>
              </w:rPr>
            </w:pPr>
            <w:r>
              <w:rPr>
                <w:rFonts w:ascii="Arial" w:eastAsia="宋体" w:hAnsi="Arial" w:cs="Arial" w:hint="eastAsia"/>
                <w:sz w:val="16"/>
                <w:szCs w:val="16"/>
                <w:lang w:val="en-US" w:eastAsia="zh-CN"/>
              </w:rPr>
              <w:t>1</w:t>
            </w:r>
            <w:r w:rsidR="000D6F00">
              <w:rPr>
                <w:rFonts w:ascii="Arial" w:eastAsia="宋体" w:hAnsi="Arial" w:cs="Arial"/>
                <w:sz w:val="16"/>
                <w:szCs w:val="16"/>
                <w:lang w:val="en-US" w:eastAsia="zh-CN"/>
              </w:rPr>
              <w:t>7</w:t>
            </w:r>
            <w:r w:rsidR="000D6F00">
              <w:rPr>
                <w:rFonts w:ascii="Arial" w:eastAsia="宋体" w:hAnsi="Arial" w:cs="Arial" w:hint="eastAsia"/>
                <w:sz w:val="16"/>
                <w:szCs w:val="16"/>
                <w:lang w:val="en-US" w:eastAsia="zh-CN"/>
              </w:rPr>
              <w:t>-21</w:t>
            </w:r>
          </w:p>
        </w:tc>
      </w:tr>
      <w:tr w:rsidR="007807FA">
        <w:tc>
          <w:tcPr>
            <w:tcW w:w="1375" w:type="dxa"/>
          </w:tcPr>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lastRenderedPageBreak/>
              <w:t>Generalisability / translation</w:t>
            </w:r>
          </w:p>
        </w:tc>
        <w:tc>
          <w:tcPr>
            <w:tcW w:w="425" w:type="dxa"/>
          </w:tcPr>
          <w:p w:rsidR="007807FA" w:rsidRDefault="00090561">
            <w:pPr>
              <w:jc w:val="both"/>
              <w:rPr>
                <w:rFonts w:ascii="Arial" w:eastAsia="宋体" w:hAnsi="Arial" w:cs="Arial"/>
                <w:sz w:val="16"/>
                <w:szCs w:val="16"/>
                <w:lang w:val="en-US" w:eastAsia="zh-CN"/>
              </w:rPr>
            </w:pPr>
            <w:r>
              <w:rPr>
                <w:rFonts w:ascii="Arial" w:eastAsia="宋体" w:hAnsi="Arial" w:cs="Arial"/>
                <w:sz w:val="16"/>
                <w:szCs w:val="16"/>
                <w:lang w:val="en-US" w:eastAsia="zh-CN"/>
              </w:rPr>
              <w:t>19</w:t>
            </w:r>
          </w:p>
        </w:tc>
        <w:tc>
          <w:tcPr>
            <w:tcW w:w="6750" w:type="dxa"/>
          </w:tcPr>
          <w:p w:rsidR="00EE4C84" w:rsidRPr="000D6F00" w:rsidRDefault="00090561">
            <w:pPr>
              <w:rPr>
                <w:rFonts w:ascii="Arial" w:eastAsiaTheme="minorEastAsia" w:hAnsi="Arial" w:cs="Arial" w:hint="eastAsia"/>
                <w:sz w:val="16"/>
                <w:szCs w:val="16"/>
                <w:lang w:eastAsia="zh-CN"/>
              </w:rPr>
            </w:pPr>
            <w:r>
              <w:rPr>
                <w:rFonts w:ascii="Arial" w:eastAsiaTheme="minorEastAsia" w:hAnsi="Arial" w:cs="Arial" w:hint="eastAsia"/>
                <w:sz w:val="16"/>
                <w:szCs w:val="16"/>
                <w:lang w:eastAsia="zh-CN"/>
              </w:rPr>
              <w:t>I</w:t>
            </w:r>
            <w:r>
              <w:rPr>
                <w:rFonts w:ascii="Arial" w:eastAsiaTheme="minorEastAsia" w:hAnsi="Arial" w:cs="Arial"/>
                <w:sz w:val="16"/>
                <w:szCs w:val="16"/>
                <w:lang w:eastAsia="zh-CN"/>
              </w:rPr>
              <w:t xml:space="preserve">t’s essential and significant to </w:t>
            </w:r>
            <w:r>
              <w:rPr>
                <w:rFonts w:ascii="Arial" w:eastAsiaTheme="minorEastAsia" w:hAnsi="Arial" w:cs="Arial"/>
                <w:sz w:val="16"/>
                <w:szCs w:val="16"/>
                <w:lang w:eastAsia="zh-CN"/>
              </w:rPr>
              <w:t>investigate pathogenesis of periodontitis, including the interrelation between neuropeptides and periodontitis. Knowledge of their interrelation and regulation mechanisms may provide a new therapeutic target for periodontitis.</w:t>
            </w:r>
          </w:p>
        </w:tc>
        <w:tc>
          <w:tcPr>
            <w:tcW w:w="1342" w:type="dxa"/>
          </w:tcPr>
          <w:p w:rsidR="007807FA" w:rsidRDefault="00090561">
            <w:pPr>
              <w:rPr>
                <w:rFonts w:ascii="Arial" w:eastAsia="宋体" w:hAnsi="Arial" w:cs="Arial"/>
                <w:sz w:val="16"/>
                <w:szCs w:val="16"/>
                <w:lang w:val="en-US" w:eastAsia="zh-CN"/>
              </w:rPr>
            </w:pPr>
            <w:r>
              <w:rPr>
                <w:rFonts w:ascii="Arial" w:eastAsia="宋体" w:hAnsi="Arial" w:cs="Arial" w:hint="eastAsia"/>
                <w:sz w:val="16"/>
                <w:szCs w:val="16"/>
                <w:lang w:val="en-US" w:eastAsia="zh-CN"/>
              </w:rPr>
              <w:t>Paragraphs</w:t>
            </w:r>
          </w:p>
          <w:p w:rsidR="007807FA" w:rsidRDefault="00090561" w:rsidP="000D6F00">
            <w:pPr>
              <w:rPr>
                <w:rFonts w:ascii="Arial" w:eastAsiaTheme="minorEastAsia" w:hAnsi="Arial" w:cs="Arial"/>
                <w:sz w:val="16"/>
                <w:szCs w:val="16"/>
                <w:lang w:eastAsia="zh-CN"/>
              </w:rPr>
            </w:pPr>
            <w:r>
              <w:rPr>
                <w:rFonts w:ascii="Arial" w:eastAsia="宋体" w:hAnsi="Arial" w:cs="Arial" w:hint="eastAsia"/>
                <w:sz w:val="16"/>
                <w:szCs w:val="16"/>
                <w:lang w:val="en-US" w:eastAsia="zh-CN"/>
              </w:rPr>
              <w:t>1</w:t>
            </w:r>
            <w:r w:rsidR="000D6F00">
              <w:rPr>
                <w:rFonts w:ascii="Arial" w:eastAsia="宋体" w:hAnsi="Arial" w:cs="Arial"/>
                <w:sz w:val="16"/>
                <w:szCs w:val="16"/>
                <w:lang w:val="en-US" w:eastAsia="zh-CN"/>
              </w:rPr>
              <w:t>7</w:t>
            </w:r>
            <w:r>
              <w:rPr>
                <w:rFonts w:ascii="Arial" w:eastAsia="宋体" w:hAnsi="Arial" w:cs="Arial" w:hint="eastAsia"/>
                <w:sz w:val="16"/>
                <w:szCs w:val="16"/>
                <w:lang w:val="en-US" w:eastAsia="zh-CN"/>
              </w:rPr>
              <w:t>-</w:t>
            </w:r>
            <w:r w:rsidR="000D6F00">
              <w:rPr>
                <w:rFonts w:ascii="Arial" w:eastAsia="宋体" w:hAnsi="Arial" w:cs="Arial"/>
                <w:sz w:val="16"/>
                <w:szCs w:val="16"/>
                <w:lang w:val="en-US" w:eastAsia="zh-CN"/>
              </w:rPr>
              <w:t>21</w:t>
            </w:r>
          </w:p>
        </w:tc>
      </w:tr>
      <w:tr w:rsidR="007807FA">
        <w:tc>
          <w:tcPr>
            <w:tcW w:w="1375" w:type="dxa"/>
          </w:tcPr>
          <w:p w:rsidR="007807FA" w:rsidRDefault="00090561">
            <w:pPr>
              <w:rPr>
                <w:rFonts w:ascii="Arial" w:eastAsia="宋体" w:hAnsi="Arial" w:cs="Arial"/>
                <w:sz w:val="16"/>
                <w:szCs w:val="16"/>
                <w:lang w:val="en-US" w:eastAsia="zh-CN"/>
              </w:rPr>
            </w:pPr>
            <w:r>
              <w:rPr>
                <w:rFonts w:ascii="Arial" w:eastAsia="宋体" w:hAnsi="Arial" w:cs="Arial"/>
                <w:sz w:val="16"/>
                <w:szCs w:val="16"/>
                <w:lang w:val="en-US" w:eastAsia="zh-CN"/>
              </w:rPr>
              <w:t>Funding</w:t>
            </w:r>
          </w:p>
        </w:tc>
        <w:tc>
          <w:tcPr>
            <w:tcW w:w="425" w:type="dxa"/>
          </w:tcPr>
          <w:p w:rsidR="007807FA" w:rsidRDefault="00090561">
            <w:pPr>
              <w:jc w:val="both"/>
              <w:rPr>
                <w:rFonts w:ascii="Arial" w:eastAsia="宋体" w:hAnsi="Arial" w:cs="Arial"/>
                <w:sz w:val="16"/>
                <w:szCs w:val="16"/>
                <w:lang w:val="en-US" w:eastAsia="zh-CN"/>
              </w:rPr>
            </w:pPr>
            <w:r>
              <w:rPr>
                <w:rFonts w:ascii="Arial" w:eastAsia="宋体" w:hAnsi="Arial" w:cs="Arial"/>
                <w:sz w:val="16"/>
                <w:szCs w:val="16"/>
                <w:lang w:val="en-US" w:eastAsia="zh-CN"/>
              </w:rPr>
              <w:t>20</w:t>
            </w:r>
          </w:p>
        </w:tc>
        <w:tc>
          <w:tcPr>
            <w:tcW w:w="6750" w:type="dxa"/>
          </w:tcPr>
          <w:p w:rsidR="007807FA" w:rsidRDefault="00090561">
            <w:pPr>
              <w:rPr>
                <w:rFonts w:ascii="Arial" w:hAnsi="Arial" w:cs="Arial"/>
                <w:sz w:val="16"/>
                <w:szCs w:val="16"/>
              </w:rPr>
            </w:pPr>
            <w:r>
              <w:rPr>
                <w:rFonts w:ascii="Arial" w:hAnsi="Arial" w:cs="Arial"/>
                <w:sz w:val="16"/>
                <w:szCs w:val="16"/>
              </w:rPr>
              <w:t xml:space="preserve">Natural Science Foundation of Shandong Province (ZR2017QH007). </w:t>
            </w:r>
          </w:p>
          <w:p w:rsidR="007807FA" w:rsidRDefault="00090561">
            <w:pPr>
              <w:rPr>
                <w:rFonts w:ascii="Arial" w:hAnsi="Arial" w:cs="Arial"/>
                <w:sz w:val="16"/>
                <w:szCs w:val="16"/>
              </w:rPr>
            </w:pPr>
            <w:r>
              <w:rPr>
                <w:rFonts w:ascii="Arial" w:hAnsi="Arial" w:cs="Arial"/>
                <w:sz w:val="16"/>
                <w:szCs w:val="16"/>
              </w:rPr>
              <w:t>Open Foundation of Shandong Provincial Key Laboratory of Oral Tissue Regeneration (SDKQ201704).</w:t>
            </w:r>
          </w:p>
        </w:tc>
        <w:tc>
          <w:tcPr>
            <w:tcW w:w="1342" w:type="dxa"/>
          </w:tcPr>
          <w:p w:rsidR="007807FA" w:rsidRDefault="00090561" w:rsidP="000D6F00">
            <w:pPr>
              <w:rPr>
                <w:rFonts w:ascii="Arial" w:hAnsi="Arial" w:cs="Arial"/>
                <w:sz w:val="16"/>
                <w:szCs w:val="16"/>
                <w:lang w:val="en-US"/>
              </w:rPr>
            </w:pPr>
            <w:r>
              <w:rPr>
                <w:rFonts w:ascii="Arial" w:eastAsia="宋体" w:hAnsi="Arial" w:cs="Arial" w:hint="eastAsia"/>
                <w:sz w:val="16"/>
                <w:szCs w:val="16"/>
                <w:lang w:val="en-US" w:eastAsia="zh-CN"/>
              </w:rPr>
              <w:t>Paragraph 2</w:t>
            </w:r>
            <w:r w:rsidR="000D6F00">
              <w:rPr>
                <w:rFonts w:ascii="Arial" w:eastAsia="宋体" w:hAnsi="Arial" w:cs="Arial"/>
                <w:sz w:val="16"/>
                <w:szCs w:val="16"/>
                <w:lang w:val="en-US" w:eastAsia="zh-CN"/>
              </w:rPr>
              <w:t>6</w:t>
            </w:r>
          </w:p>
        </w:tc>
      </w:tr>
    </w:tbl>
    <w:p w:rsidR="007807FA" w:rsidRDefault="00090561">
      <w:pPr>
        <w:jc w:val="right"/>
        <w:rPr>
          <w:rFonts w:ascii="Arial" w:hAnsi="Arial" w:cs="Arial"/>
        </w:rPr>
      </w:pPr>
      <w:r>
        <w:rPr>
          <w:rFonts w:ascii="Arial" w:hAnsi="Arial" w:cs="Arial"/>
          <w:noProof/>
          <w:sz w:val="20"/>
          <w:szCs w:val="18"/>
          <w:lang w:val="en-US" w:eastAsia="zh-CN"/>
        </w:rPr>
        <w:lastRenderedPageBreak/>
        <w:drawing>
          <wp:anchor distT="0" distB="0" distL="114300" distR="114300" simplePos="0" relativeHeight="251659264" behindDoc="1" locked="0" layoutInCell="1" allowOverlap="1">
            <wp:simplePos x="0" y="0"/>
            <wp:positionH relativeFrom="column">
              <wp:posOffset>-848360</wp:posOffset>
            </wp:positionH>
            <wp:positionV relativeFrom="paragraph">
              <wp:posOffset>323850</wp:posOffset>
            </wp:positionV>
            <wp:extent cx="683260" cy="683260"/>
            <wp:effectExtent l="0" t="0" r="254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683260" cy="683260"/>
                    </a:xfrm>
                    <a:prstGeom prst="rect">
                      <a:avLst/>
                    </a:prstGeom>
                  </pic:spPr>
                </pic:pic>
              </a:graphicData>
            </a:graphic>
          </wp:anchor>
        </w:drawing>
      </w:r>
      <w:r>
        <w:rPr>
          <w:rFonts w:ascii="Arial" w:hAnsi="Arial" w:cs="Arial"/>
          <w:sz w:val="16"/>
          <w:szCs w:val="16"/>
        </w:rPr>
        <w:br/>
        <w:t xml:space="preserve">The ARRIVE guidelines. </w:t>
      </w:r>
    </w:p>
    <w:p w:rsidR="007807FA" w:rsidRDefault="00090561">
      <w:pPr>
        <w:pStyle w:val="EndNoteBibliography"/>
        <w:ind w:left="720" w:hanging="720"/>
        <w:rPr>
          <w:rFonts w:ascii="Arial" w:hAnsi="Arial" w:cs="Arial"/>
          <w:b/>
          <w:bCs/>
          <w:color w:val="00B0F0"/>
          <w:kern w:val="0"/>
          <w:szCs w:val="20"/>
        </w:rPr>
      </w:pPr>
      <w:r>
        <w:rPr>
          <w:rFonts w:ascii="Arial" w:hAnsi="Arial" w:cs="Arial"/>
          <w:b/>
          <w:bCs/>
          <w:color w:val="00B0F0"/>
          <w:kern w:val="0"/>
          <w:szCs w:val="20"/>
        </w:rPr>
        <w:t>National Center</w:t>
      </w:r>
    </w:p>
    <w:p w:rsidR="007807FA" w:rsidRDefault="00090561">
      <w:pPr>
        <w:pStyle w:val="EndNoteBibliography"/>
        <w:ind w:left="720" w:hanging="720"/>
        <w:rPr>
          <w:rFonts w:ascii="Arial" w:hAnsi="Arial" w:cs="Arial"/>
          <w:b/>
          <w:bCs/>
          <w:color w:val="00B0F0"/>
          <w:kern w:val="0"/>
          <w:szCs w:val="20"/>
        </w:rPr>
      </w:pPr>
      <w:r>
        <w:rPr>
          <w:rFonts w:ascii="Arial" w:hAnsi="Arial" w:cs="Arial"/>
          <w:b/>
          <w:bCs/>
          <w:color w:val="00B0F0"/>
          <w:kern w:val="0"/>
          <w:szCs w:val="20"/>
        </w:rPr>
        <w:t>for the Replacement</w:t>
      </w:r>
    </w:p>
    <w:p w:rsidR="007807FA" w:rsidRDefault="00090561">
      <w:pPr>
        <w:pStyle w:val="EndNoteBibliography"/>
        <w:ind w:left="720" w:hanging="720"/>
        <w:rPr>
          <w:rFonts w:ascii="Arial" w:hAnsi="Arial" w:cs="Arial"/>
          <w:b/>
          <w:bCs/>
          <w:color w:val="00B0F0"/>
          <w:kern w:val="0"/>
          <w:szCs w:val="20"/>
        </w:rPr>
      </w:pPr>
      <w:r>
        <w:rPr>
          <w:rFonts w:ascii="Arial" w:hAnsi="Arial" w:cs="Arial"/>
          <w:b/>
          <w:bCs/>
          <w:color w:val="00B0F0"/>
          <w:kern w:val="0"/>
          <w:szCs w:val="20"/>
        </w:rPr>
        <w:t xml:space="preserve">Refinement &amp; </w:t>
      </w:r>
      <w:r>
        <w:rPr>
          <w:rFonts w:ascii="Arial" w:hAnsi="Arial" w:cs="Arial"/>
          <w:b/>
          <w:bCs/>
          <w:color w:val="00B0F0"/>
          <w:kern w:val="0"/>
          <w:szCs w:val="20"/>
        </w:rPr>
        <w:t>Reduction</w:t>
      </w:r>
    </w:p>
    <w:p w:rsidR="007807FA" w:rsidRDefault="00090561">
      <w:pPr>
        <w:pStyle w:val="EndNoteBibliography"/>
        <w:ind w:left="720" w:hanging="720"/>
        <w:rPr>
          <w:rFonts w:ascii="Arial" w:hAnsi="Arial" w:cs="Arial"/>
          <w:b/>
          <w:bCs/>
          <w:color w:val="00B0F0"/>
          <w:kern w:val="0"/>
          <w:szCs w:val="20"/>
        </w:rPr>
      </w:pPr>
      <w:r>
        <w:rPr>
          <w:rFonts w:ascii="Arial" w:hAnsi="Arial" w:cs="Arial"/>
          <w:b/>
          <w:bCs/>
          <w:color w:val="00B0F0"/>
          <w:kern w:val="0"/>
          <w:szCs w:val="20"/>
        </w:rPr>
        <w:t>of Animals in Research</w:t>
      </w:r>
    </w:p>
    <w:p w:rsidR="007807FA" w:rsidRDefault="007807FA">
      <w:pPr>
        <w:pStyle w:val="EndNoteBibliography"/>
        <w:ind w:left="720" w:hanging="720"/>
        <w:rPr>
          <w:rFonts w:ascii="Arial" w:hAnsi="Arial" w:cs="Arial"/>
          <w:b/>
          <w:bCs/>
          <w:kern w:val="0"/>
          <w:szCs w:val="20"/>
        </w:rPr>
      </w:pPr>
    </w:p>
    <w:p w:rsidR="007807FA" w:rsidRDefault="007807FA">
      <w:pPr>
        <w:pStyle w:val="EndNoteBibliography"/>
        <w:ind w:left="720" w:hanging="720"/>
        <w:rPr>
          <w:rFonts w:ascii="Arial" w:hAnsi="Arial" w:cs="Arial"/>
          <w:b/>
          <w:bCs/>
          <w:kern w:val="0"/>
          <w:szCs w:val="20"/>
        </w:rPr>
      </w:pPr>
    </w:p>
    <w:p w:rsidR="007807FA" w:rsidRDefault="007807FA">
      <w:pPr>
        <w:pStyle w:val="EndNoteBibliography"/>
        <w:ind w:left="720" w:hanging="720"/>
        <w:rPr>
          <w:rFonts w:ascii="Arial" w:hAnsi="Arial" w:cs="Arial"/>
          <w:b/>
          <w:bCs/>
          <w:kern w:val="0"/>
          <w:szCs w:val="20"/>
        </w:rPr>
      </w:pPr>
    </w:p>
    <w:p w:rsidR="007807FA" w:rsidRDefault="00090561">
      <w:pPr>
        <w:pStyle w:val="EndNoteBibliography"/>
        <w:ind w:left="720" w:hanging="720"/>
        <w:rPr>
          <w:rFonts w:ascii="Arial" w:hAnsi="Arial" w:cs="Arial"/>
          <w:b/>
          <w:bCs/>
          <w:kern w:val="0"/>
          <w:szCs w:val="20"/>
        </w:rPr>
      </w:pPr>
      <w:r>
        <w:rPr>
          <w:rFonts w:ascii="Arial" w:hAnsi="Arial" w:cs="Arial"/>
          <w:b/>
          <w:bCs/>
          <w:kern w:val="0"/>
          <w:szCs w:val="20"/>
        </w:rPr>
        <w:t>References</w:t>
      </w:r>
    </w:p>
    <w:p w:rsidR="007807FA" w:rsidRDefault="007807FA">
      <w:pPr>
        <w:autoSpaceDE w:val="0"/>
        <w:autoSpaceDN w:val="0"/>
        <w:adjustRightInd w:val="0"/>
        <w:spacing w:after="0" w:line="240" w:lineRule="auto"/>
        <w:rPr>
          <w:rFonts w:ascii="Arial" w:hAnsi="Arial" w:cs="Arial"/>
          <w:sz w:val="16"/>
          <w:szCs w:val="16"/>
        </w:rPr>
      </w:pPr>
    </w:p>
    <w:p w:rsidR="00AD513B" w:rsidRPr="00AD513B" w:rsidRDefault="00090561" w:rsidP="00AD513B">
      <w:pPr>
        <w:pStyle w:val="EndNoteBibliography"/>
        <w:ind w:left="720" w:hanging="720"/>
        <w:rPr>
          <w:noProof/>
        </w:rPr>
      </w:pPr>
      <w:r>
        <w:rPr>
          <w:rFonts w:ascii="Arial" w:hAnsi="Arial" w:cs="Arial"/>
          <w:sz w:val="16"/>
          <w:szCs w:val="16"/>
        </w:rPr>
        <w:fldChar w:fldCharType="begin"/>
      </w:r>
      <w:r>
        <w:rPr>
          <w:rFonts w:ascii="Arial" w:hAnsi="Arial" w:cs="Arial"/>
          <w:sz w:val="16"/>
          <w:szCs w:val="16"/>
        </w:rPr>
        <w:instrText xml:space="preserve"> ADDIN EN.REFLIST </w:instrText>
      </w:r>
      <w:r>
        <w:rPr>
          <w:rFonts w:ascii="Arial" w:hAnsi="Arial" w:cs="Arial"/>
          <w:sz w:val="16"/>
          <w:szCs w:val="16"/>
        </w:rPr>
        <w:fldChar w:fldCharType="separate"/>
      </w:r>
      <w:r w:rsidR="00AD513B" w:rsidRPr="00AD513B">
        <w:rPr>
          <w:noProof/>
        </w:rPr>
        <w:t xml:space="preserve">Azuma, H., J. Kido, D. Ikedo, M. Kataoka, and T. Nagata. 2004. 'Substance P enhances the inhibition of osteoblastic cell differentiation induced by lipopolysaccharide from Porphyromonas gingivalis', </w:t>
      </w:r>
      <w:r w:rsidR="00AD513B" w:rsidRPr="00AD513B">
        <w:rPr>
          <w:i/>
          <w:noProof/>
        </w:rPr>
        <w:t>J Periodontol</w:t>
      </w:r>
      <w:r w:rsidR="00AD513B" w:rsidRPr="00AD513B">
        <w:rPr>
          <w:noProof/>
        </w:rPr>
        <w:t>, 75: 974-81.</w:t>
      </w:r>
    </w:p>
    <w:p w:rsidR="00AD513B" w:rsidRPr="00AD513B" w:rsidRDefault="00AD513B" w:rsidP="00AD513B">
      <w:pPr>
        <w:pStyle w:val="EndNoteBibliography"/>
        <w:ind w:left="720" w:hanging="720"/>
        <w:rPr>
          <w:noProof/>
        </w:rPr>
      </w:pPr>
      <w:r w:rsidRPr="00AD513B">
        <w:rPr>
          <w:noProof/>
        </w:rPr>
        <w:t xml:space="preserve">Belibasakis, Georgios N., and Nagihan Bostanci. 2012. 'The RANKL-OPG system in clinical periodontology', </w:t>
      </w:r>
      <w:r w:rsidRPr="00AD513B">
        <w:rPr>
          <w:i/>
          <w:noProof/>
        </w:rPr>
        <w:t>Journal of Clinical Periodontology</w:t>
      </w:r>
      <w:r w:rsidRPr="00AD513B">
        <w:rPr>
          <w:noProof/>
        </w:rPr>
        <w:t>, 39: 239-48.</w:t>
      </w:r>
    </w:p>
    <w:p w:rsidR="00AD513B" w:rsidRPr="00AD513B" w:rsidRDefault="00AD513B" w:rsidP="00AD513B">
      <w:pPr>
        <w:pStyle w:val="EndNoteBibliography"/>
        <w:ind w:left="720" w:hanging="720"/>
        <w:rPr>
          <w:noProof/>
        </w:rPr>
      </w:pPr>
      <w:r w:rsidRPr="00AD513B">
        <w:rPr>
          <w:noProof/>
        </w:rPr>
        <w:t xml:space="preserve">Biddlestone, J., D. Bandarra, and S. Rocha. 2015. 'The role of hypoxia in inflammatory disease (review)', </w:t>
      </w:r>
      <w:r w:rsidRPr="00AD513B">
        <w:rPr>
          <w:i/>
          <w:noProof/>
        </w:rPr>
        <w:t>Int J Mol Med</w:t>
      </w:r>
      <w:r w:rsidRPr="00AD513B">
        <w:rPr>
          <w:noProof/>
        </w:rPr>
        <w:t>, 35: 859-69.</w:t>
      </w:r>
    </w:p>
    <w:p w:rsidR="00AD513B" w:rsidRPr="00AD513B" w:rsidRDefault="00AD513B" w:rsidP="00AD513B">
      <w:pPr>
        <w:pStyle w:val="EndNoteBibliography"/>
        <w:ind w:left="720" w:hanging="720"/>
        <w:rPr>
          <w:noProof/>
        </w:rPr>
      </w:pPr>
      <w:r w:rsidRPr="00AD513B">
        <w:rPr>
          <w:noProof/>
        </w:rPr>
        <w:t xml:space="preserve">Blouin, C. C., E. L. Page, G. M. Soucy, and D. E. Richard. 2004. 'Hypoxic gene activation by lipopolysaccharide in macrophages: implication of hypoxia-inducible factor 1alpha', </w:t>
      </w:r>
      <w:r w:rsidRPr="00AD513B">
        <w:rPr>
          <w:i/>
          <w:noProof/>
        </w:rPr>
        <w:t>Blood</w:t>
      </w:r>
      <w:r w:rsidRPr="00AD513B">
        <w:rPr>
          <w:noProof/>
        </w:rPr>
        <w:t>, 103: 1124-30.</w:t>
      </w:r>
    </w:p>
    <w:p w:rsidR="00AD513B" w:rsidRPr="00AD513B" w:rsidRDefault="00AD513B" w:rsidP="00AD513B">
      <w:pPr>
        <w:pStyle w:val="EndNoteBibliography"/>
        <w:ind w:left="720" w:hanging="720"/>
        <w:rPr>
          <w:noProof/>
        </w:rPr>
      </w:pPr>
      <w:r w:rsidRPr="00AD513B">
        <w:rPr>
          <w:noProof/>
        </w:rPr>
        <w:t xml:space="preserve">Bull, H. A., J. Hothersall, N. Chowdhury, J. Cohen, and P. M. Dowd. 1996. 'Neuropeptides induce release of nitric oxide from human dermal microvascular endothelial cells', </w:t>
      </w:r>
      <w:r w:rsidRPr="00AD513B">
        <w:rPr>
          <w:i/>
          <w:noProof/>
        </w:rPr>
        <w:t>J Invest Dermatol</w:t>
      </w:r>
      <w:r w:rsidRPr="00AD513B">
        <w:rPr>
          <w:noProof/>
        </w:rPr>
        <w:t>, 106: 655-60.</w:t>
      </w:r>
    </w:p>
    <w:p w:rsidR="00AD513B" w:rsidRPr="00AD513B" w:rsidRDefault="00AD513B" w:rsidP="00AD513B">
      <w:pPr>
        <w:pStyle w:val="EndNoteBibliography"/>
        <w:ind w:left="720" w:hanging="720"/>
        <w:rPr>
          <w:noProof/>
        </w:rPr>
      </w:pPr>
      <w:r w:rsidRPr="00AD513B">
        <w:rPr>
          <w:noProof/>
        </w:rPr>
        <w:t xml:space="preserve">Colgan, Sean P., Eric L. Campbell, and Douglas J. Kominsky. 2016. 'Hypoxia and Mucosal Inflammation', </w:t>
      </w:r>
      <w:r w:rsidRPr="00AD513B">
        <w:rPr>
          <w:i/>
          <w:noProof/>
        </w:rPr>
        <w:t>Annual review of pathology</w:t>
      </w:r>
      <w:r w:rsidRPr="00AD513B">
        <w:rPr>
          <w:noProof/>
        </w:rPr>
        <w:t>, 11: 77-100.</w:t>
      </w:r>
    </w:p>
    <w:p w:rsidR="00AD513B" w:rsidRPr="00AD513B" w:rsidRDefault="00AD513B" w:rsidP="00AD513B">
      <w:pPr>
        <w:pStyle w:val="EndNoteBibliography"/>
        <w:ind w:left="720" w:hanging="720"/>
        <w:rPr>
          <w:noProof/>
        </w:rPr>
      </w:pPr>
      <w:r w:rsidRPr="00AD513B">
        <w:rPr>
          <w:noProof/>
        </w:rPr>
        <w:t xml:space="preserve">Cramer, T., Y. Yamanishi, B. E. Clausen, I. Forster, R. Pawlinski, N. Mackman, V. H. Haase, R. Jaenisch, M. Corr, V. Nizet, G. S. Firestein, H. P. Gerber, N. Ferrara, and R. S. Johnson. 2003. 'HIF-1alpha is essential for myeloid cell-mediated inflammation', </w:t>
      </w:r>
      <w:r w:rsidRPr="00AD513B">
        <w:rPr>
          <w:i/>
          <w:noProof/>
        </w:rPr>
        <w:t>Cell</w:t>
      </w:r>
      <w:r w:rsidRPr="00AD513B">
        <w:rPr>
          <w:noProof/>
        </w:rPr>
        <w:t>, 112: 645-57.</w:t>
      </w:r>
    </w:p>
    <w:p w:rsidR="00AD513B" w:rsidRPr="00AD513B" w:rsidRDefault="00AD513B" w:rsidP="00AD513B">
      <w:pPr>
        <w:pStyle w:val="EndNoteBibliography"/>
        <w:ind w:left="720" w:hanging="720"/>
        <w:rPr>
          <w:noProof/>
        </w:rPr>
      </w:pPr>
      <w:r w:rsidRPr="00AD513B">
        <w:rPr>
          <w:noProof/>
        </w:rPr>
        <w:t xml:space="preserve">de Avila, E. D., R. S. de Molon, D. A. de Godoi Goncalves, and C. M. Camparis. 2014. 'Relationship between levels of neuropeptide Substance P in periodontal disease and chronic pain: a literature review', </w:t>
      </w:r>
      <w:r w:rsidRPr="00AD513B">
        <w:rPr>
          <w:i/>
          <w:noProof/>
        </w:rPr>
        <w:t>J Investig Clin Dent</w:t>
      </w:r>
      <w:r w:rsidRPr="00AD513B">
        <w:rPr>
          <w:noProof/>
        </w:rPr>
        <w:t>, 5: 91-7.</w:t>
      </w:r>
    </w:p>
    <w:p w:rsidR="00AD513B" w:rsidRPr="00AD513B" w:rsidRDefault="00AD513B" w:rsidP="00AD513B">
      <w:pPr>
        <w:pStyle w:val="EndNoteBibliography"/>
        <w:ind w:left="720" w:hanging="720"/>
        <w:rPr>
          <w:noProof/>
        </w:rPr>
      </w:pPr>
      <w:r w:rsidRPr="00AD513B">
        <w:rPr>
          <w:noProof/>
        </w:rPr>
        <w:t xml:space="preserve">Feng, Nan, Haiying Chen, Sengwang Fu, Zhaolian Bian, Xiaolu Lin, Li Yang, Yunjie Gao, Jingyuan Fang, and Zhizheng Ge. 2016. 'HIF-1α and HIF-2α induced angiogenesis in gastrointestinal vascular malformation and reversed by thalidomide', </w:t>
      </w:r>
      <w:r w:rsidRPr="00AD513B">
        <w:rPr>
          <w:i/>
          <w:noProof/>
        </w:rPr>
        <w:t>Scientific Reports</w:t>
      </w:r>
      <w:r w:rsidRPr="00AD513B">
        <w:rPr>
          <w:noProof/>
        </w:rPr>
        <w:t>, 6: 27280-80.</w:t>
      </w:r>
    </w:p>
    <w:p w:rsidR="00AD513B" w:rsidRPr="00AD513B" w:rsidRDefault="00AD513B" w:rsidP="00AD513B">
      <w:pPr>
        <w:pStyle w:val="EndNoteBibliography"/>
        <w:ind w:left="720" w:hanging="720"/>
        <w:rPr>
          <w:noProof/>
        </w:rPr>
      </w:pPr>
      <w:r w:rsidRPr="00AD513B">
        <w:rPr>
          <w:noProof/>
        </w:rPr>
        <w:t xml:space="preserve">Gölz, L., S. Memmert, B. Rath-Deschner, A. Jäger, T. Appel, G. Baumgarten, W. Götz, and S. Frede. 2015. 'Hypoxia and P. gingivalis synergistically induce HIF-1 and NF-κB activation in PDL cells and periodontal diseases', </w:t>
      </w:r>
      <w:r w:rsidRPr="00AD513B">
        <w:rPr>
          <w:i/>
          <w:noProof/>
        </w:rPr>
        <w:t>Mediators of inflammation</w:t>
      </w:r>
      <w:r w:rsidRPr="00AD513B">
        <w:rPr>
          <w:noProof/>
        </w:rPr>
        <w:t>, 2015: 438085-85.</w:t>
      </w:r>
    </w:p>
    <w:p w:rsidR="00AD513B" w:rsidRPr="00AD513B" w:rsidRDefault="00AD513B" w:rsidP="00AD513B">
      <w:pPr>
        <w:pStyle w:val="EndNoteBibliography"/>
        <w:ind w:left="720" w:hanging="720"/>
        <w:rPr>
          <w:noProof/>
        </w:rPr>
      </w:pPr>
      <w:r w:rsidRPr="00AD513B">
        <w:rPr>
          <w:noProof/>
        </w:rPr>
        <w:t xml:space="preserve">Goto, T., T. Yamaza, M. A. Kido, and T. Tanaka. 1998. 'Light- and electron-microscopic study of the distribution of axons containing substance P and the localization of neurokinin-1 receptor in bone', </w:t>
      </w:r>
      <w:r w:rsidRPr="00AD513B">
        <w:rPr>
          <w:i/>
          <w:noProof/>
        </w:rPr>
        <w:t>Cell Tissue Res</w:t>
      </w:r>
      <w:r w:rsidRPr="00AD513B">
        <w:rPr>
          <w:noProof/>
        </w:rPr>
        <w:t>, 293: 87-93.</w:t>
      </w:r>
    </w:p>
    <w:p w:rsidR="00AD513B" w:rsidRPr="00AD513B" w:rsidRDefault="00AD513B" w:rsidP="00AD513B">
      <w:pPr>
        <w:pStyle w:val="EndNoteBibliography"/>
        <w:ind w:left="720" w:hanging="720"/>
        <w:rPr>
          <w:noProof/>
        </w:rPr>
      </w:pPr>
      <w:r w:rsidRPr="00AD513B">
        <w:rPr>
          <w:noProof/>
        </w:rPr>
        <w:t xml:space="preserve">Gyorfi, A., A. Fazekas, and L. Rosivall. 1992. 'Neurogenic inflammation and the oral mucosa', </w:t>
      </w:r>
      <w:r w:rsidRPr="00AD513B">
        <w:rPr>
          <w:i/>
          <w:noProof/>
        </w:rPr>
        <w:t>J Clin Periodontol</w:t>
      </w:r>
      <w:r w:rsidRPr="00AD513B">
        <w:rPr>
          <w:noProof/>
        </w:rPr>
        <w:t>, 19: 731-6.</w:t>
      </w:r>
    </w:p>
    <w:p w:rsidR="00AD513B" w:rsidRPr="00AD513B" w:rsidRDefault="00AD513B" w:rsidP="00AD513B">
      <w:pPr>
        <w:pStyle w:val="EndNoteBibliography"/>
        <w:ind w:left="720" w:hanging="720"/>
        <w:rPr>
          <w:noProof/>
        </w:rPr>
      </w:pPr>
      <w:r w:rsidRPr="00AD513B">
        <w:rPr>
          <w:noProof/>
        </w:rPr>
        <w:t xml:space="preserve">Györfi, A., Á. Fazekas, and L. Rosivall. 1992. 'Neurogenic inflammation and the oral mucosa', </w:t>
      </w:r>
      <w:r w:rsidRPr="00AD513B">
        <w:rPr>
          <w:i/>
          <w:noProof/>
        </w:rPr>
        <w:t>Journal of Clinical Periodontology</w:t>
      </w:r>
      <w:r w:rsidRPr="00AD513B">
        <w:rPr>
          <w:noProof/>
        </w:rPr>
        <w:t>, 19: 731-36.</w:t>
      </w:r>
    </w:p>
    <w:p w:rsidR="00AD513B" w:rsidRPr="00AD513B" w:rsidRDefault="00AD513B" w:rsidP="00AD513B">
      <w:pPr>
        <w:pStyle w:val="EndNoteBibliography"/>
        <w:ind w:left="720" w:hanging="720"/>
        <w:rPr>
          <w:noProof/>
        </w:rPr>
      </w:pPr>
      <w:r w:rsidRPr="00AD513B">
        <w:rPr>
          <w:noProof/>
        </w:rPr>
        <w:t xml:space="preserve">Hirai, Kimito, Hisako Furusho, Kiichi Hirota, and Hajime Sasaki. 2018. 'Activation of hypoxia-inducible factor 1 attenuates periapical inflammation and bone loss', </w:t>
      </w:r>
      <w:r w:rsidRPr="00AD513B">
        <w:rPr>
          <w:i/>
          <w:noProof/>
        </w:rPr>
        <w:t>International journal of oral science</w:t>
      </w:r>
      <w:r w:rsidRPr="00AD513B">
        <w:rPr>
          <w:noProof/>
        </w:rPr>
        <w:t>, 10: 12-12.</w:t>
      </w:r>
    </w:p>
    <w:p w:rsidR="00AD513B" w:rsidRPr="00AD513B" w:rsidRDefault="00AD513B" w:rsidP="00AD513B">
      <w:pPr>
        <w:pStyle w:val="EndNoteBibliography"/>
        <w:ind w:left="720" w:hanging="720"/>
        <w:rPr>
          <w:noProof/>
        </w:rPr>
      </w:pPr>
      <w:r w:rsidRPr="00AD513B">
        <w:rPr>
          <w:noProof/>
        </w:rPr>
        <w:t xml:space="preserve">Hosokawa, Yoshitaka, Ikuko Hosokawa, Satoru Shindo, Kazumi Ozaki, Hideaki Nakae, and Takashi Matsuo. 2012. 'Tumor necrosis factor–like weak inducer of apoptosis increases CC chemokine ligand 20 production in interleukin 1β–stimulated human gingival fibroblasts', </w:t>
      </w:r>
      <w:r w:rsidRPr="00AD513B">
        <w:rPr>
          <w:i/>
          <w:noProof/>
        </w:rPr>
        <w:t>Human Immunology</w:t>
      </w:r>
      <w:r w:rsidRPr="00AD513B">
        <w:rPr>
          <w:noProof/>
        </w:rPr>
        <w:t>, 73: 470-73.</w:t>
      </w:r>
    </w:p>
    <w:p w:rsidR="00AD513B" w:rsidRPr="00AD513B" w:rsidRDefault="00AD513B" w:rsidP="00AD513B">
      <w:pPr>
        <w:pStyle w:val="EndNoteBibliography"/>
        <w:ind w:left="720" w:hanging="720"/>
        <w:rPr>
          <w:noProof/>
        </w:rPr>
      </w:pPr>
      <w:r w:rsidRPr="00AD513B">
        <w:rPr>
          <w:noProof/>
        </w:rPr>
        <w:t xml:space="preserve">Kim, Yunho, Hye Jin Nam, Junyeop Lee, Do Young Park, Chan Kim, Young Suk Yu, Dongha Kim, Se Won Park, Jinhyuk Bhin, Daehee Hwang, Ho Lee, Gou Young Koh, and Sung Hee Baek. 2016. 'Methylation-dependent regulation of HIF-1α stability restricts retinal and tumour angiogenesis', </w:t>
      </w:r>
      <w:r w:rsidRPr="00AD513B">
        <w:rPr>
          <w:i/>
          <w:noProof/>
        </w:rPr>
        <w:t>Nature communications</w:t>
      </w:r>
      <w:r w:rsidRPr="00AD513B">
        <w:rPr>
          <w:noProof/>
        </w:rPr>
        <w:t>, 7: 10347-47.</w:t>
      </w:r>
    </w:p>
    <w:p w:rsidR="00AD513B" w:rsidRPr="00AD513B" w:rsidRDefault="00AD513B" w:rsidP="00AD513B">
      <w:pPr>
        <w:pStyle w:val="EndNoteBibliography"/>
        <w:ind w:left="720" w:hanging="720"/>
        <w:rPr>
          <w:noProof/>
        </w:rPr>
      </w:pPr>
      <w:r w:rsidRPr="00AD513B">
        <w:rPr>
          <w:noProof/>
        </w:rPr>
        <w:t xml:space="preserve">Lee, H. J., G. S. Jeong, S. H. Pi, S. I. Lee, W. J. Bae, S. J. Kim, S. K. Lee, and E. C. Kim. 2010. 'Heme oxygenase-1 protects human periodontal ligament cells against substance P-induced RANKL expression', </w:t>
      </w:r>
      <w:r w:rsidRPr="00AD513B">
        <w:rPr>
          <w:i/>
          <w:noProof/>
        </w:rPr>
        <w:t>Journal of Periodontal Research</w:t>
      </w:r>
      <w:r w:rsidRPr="00AD513B">
        <w:rPr>
          <w:noProof/>
        </w:rPr>
        <w:t>, 45: 367-74.</w:t>
      </w:r>
    </w:p>
    <w:p w:rsidR="00AD513B" w:rsidRPr="00AD513B" w:rsidRDefault="00AD513B" w:rsidP="00AD513B">
      <w:pPr>
        <w:pStyle w:val="EndNoteBibliography"/>
        <w:ind w:left="720" w:hanging="720"/>
        <w:rPr>
          <w:noProof/>
        </w:rPr>
      </w:pPr>
      <w:r w:rsidRPr="00AD513B">
        <w:rPr>
          <w:noProof/>
        </w:rPr>
        <w:t xml:space="preserve">Linden, G. J., J. McKinnell, C. Shaw, and F. T. Lundy. 1997. 'Substance P and neurokinin A in gingival crevicular fluid in periodontal health and disease', </w:t>
      </w:r>
      <w:r w:rsidRPr="00AD513B">
        <w:rPr>
          <w:i/>
          <w:noProof/>
        </w:rPr>
        <w:t>J Clin Periodontol</w:t>
      </w:r>
      <w:r w:rsidRPr="00AD513B">
        <w:rPr>
          <w:noProof/>
        </w:rPr>
        <w:t>, 24: 799-803.</w:t>
      </w:r>
    </w:p>
    <w:p w:rsidR="00AD513B" w:rsidRPr="00AD513B" w:rsidRDefault="00AD513B" w:rsidP="00AD513B">
      <w:pPr>
        <w:pStyle w:val="EndNoteBibliography"/>
        <w:ind w:left="720" w:hanging="720"/>
        <w:rPr>
          <w:noProof/>
        </w:rPr>
      </w:pPr>
      <w:r w:rsidRPr="00AD513B">
        <w:rPr>
          <w:noProof/>
        </w:rPr>
        <w:t xml:space="preserve">Mashaghi, Alireza, Anna Marmalidou, Mohsen Tehrani, Peter M. Grace, Charalabos Pothoulakis, and Reza Dana. 2016. 'Neuropeptide substance P and the immune response', </w:t>
      </w:r>
      <w:r w:rsidRPr="00AD513B">
        <w:rPr>
          <w:i/>
          <w:noProof/>
        </w:rPr>
        <w:t>Cellular and molecular life sciences : CMLS</w:t>
      </w:r>
      <w:r w:rsidRPr="00AD513B">
        <w:rPr>
          <w:noProof/>
        </w:rPr>
        <w:t>, 73: 4249-64.</w:t>
      </w:r>
    </w:p>
    <w:p w:rsidR="00AD513B" w:rsidRPr="00AD513B" w:rsidRDefault="00AD513B" w:rsidP="00AD513B">
      <w:pPr>
        <w:pStyle w:val="EndNoteBibliography"/>
        <w:ind w:left="720" w:hanging="720"/>
        <w:rPr>
          <w:noProof/>
        </w:rPr>
      </w:pPr>
      <w:r w:rsidRPr="00AD513B">
        <w:rPr>
          <w:noProof/>
        </w:rPr>
        <w:t xml:space="preserve">McGarry, Trudy, Monika Biniecka, Douglas J. Veale, and Ursula Fearon. 2018. 'Hypoxia, oxidative stress and inflammation', </w:t>
      </w:r>
      <w:r w:rsidRPr="00AD513B">
        <w:rPr>
          <w:i/>
          <w:noProof/>
        </w:rPr>
        <w:t>Free Radical Biology and Medicine</w:t>
      </w:r>
      <w:r w:rsidRPr="00AD513B">
        <w:rPr>
          <w:noProof/>
        </w:rPr>
        <w:t>, 125: 15-24.</w:t>
      </w:r>
    </w:p>
    <w:p w:rsidR="00AD513B" w:rsidRPr="00AD513B" w:rsidRDefault="00AD513B" w:rsidP="00AD513B">
      <w:pPr>
        <w:pStyle w:val="EndNoteBibliography"/>
        <w:ind w:left="720" w:hanging="720"/>
        <w:rPr>
          <w:noProof/>
        </w:rPr>
      </w:pPr>
      <w:r w:rsidRPr="00AD513B">
        <w:rPr>
          <w:noProof/>
        </w:rPr>
        <w:lastRenderedPageBreak/>
        <w:t xml:space="preserve">Mori, T., T. Ogata, H. Okumura, T. Shibata, Y. Nakamura, and K. Kataoka. 1999. 'Substance P regulates the function of rabbit cultured osteoclast; increase of intracellular free calcium concentration and enhancement of bone resorption', </w:t>
      </w:r>
      <w:r w:rsidRPr="00AD513B">
        <w:rPr>
          <w:i/>
          <w:noProof/>
        </w:rPr>
        <w:t>Biochem Biophys Res Commun</w:t>
      </w:r>
      <w:r w:rsidRPr="00AD513B">
        <w:rPr>
          <w:noProof/>
        </w:rPr>
        <w:t>, 262: 418-22.</w:t>
      </w:r>
    </w:p>
    <w:p w:rsidR="00AD513B" w:rsidRPr="00AD513B" w:rsidRDefault="00AD513B" w:rsidP="00AD513B">
      <w:pPr>
        <w:pStyle w:val="EndNoteBibliography"/>
        <w:ind w:left="720" w:hanging="720"/>
        <w:rPr>
          <w:noProof/>
        </w:rPr>
      </w:pPr>
      <w:r w:rsidRPr="00AD513B">
        <w:rPr>
          <w:noProof/>
        </w:rPr>
        <w:t>Niedermair, T., S. Schirner, R. Seebroker, and R. H. Straub. 2018. 'Substance P modulates bone remodeling properties of murine osteoblasts and osteoclasts', 8: 9199.</w:t>
      </w:r>
    </w:p>
    <w:p w:rsidR="00AD513B" w:rsidRPr="00AD513B" w:rsidRDefault="00AD513B" w:rsidP="00AD513B">
      <w:pPr>
        <w:pStyle w:val="EndNoteBibliography"/>
        <w:ind w:left="720" w:hanging="720"/>
        <w:rPr>
          <w:noProof/>
        </w:rPr>
      </w:pPr>
      <w:r w:rsidRPr="00AD513B">
        <w:rPr>
          <w:noProof/>
        </w:rPr>
        <w:t xml:space="preserve">Palazon, Asis, Ananda W. Goldrath, Victor Nizet, and Randall S. Johnson. 2014. 'HIF transcription factors, inflammation, and immunity', </w:t>
      </w:r>
      <w:r w:rsidRPr="00AD513B">
        <w:rPr>
          <w:i/>
          <w:noProof/>
        </w:rPr>
        <w:t>Immunity</w:t>
      </w:r>
      <w:r w:rsidRPr="00AD513B">
        <w:rPr>
          <w:noProof/>
        </w:rPr>
        <w:t>, 41: 518-28.</w:t>
      </w:r>
    </w:p>
    <w:p w:rsidR="00AD513B" w:rsidRPr="00AD513B" w:rsidRDefault="00AD513B" w:rsidP="00AD513B">
      <w:pPr>
        <w:pStyle w:val="EndNoteBibliography"/>
        <w:ind w:left="720" w:hanging="720"/>
        <w:rPr>
          <w:noProof/>
        </w:rPr>
      </w:pPr>
      <w:r w:rsidRPr="00AD513B">
        <w:rPr>
          <w:noProof/>
        </w:rPr>
        <w:t xml:space="preserve">Pradeep, A. R., S. Raj, G. Aruna, and S. Chowdhry. 2009. 'Gingival crevicular fluid and plasma levels of neuropeptide Substance-P in periodontal health, disease and after nonsurgical therapy', </w:t>
      </w:r>
      <w:r w:rsidRPr="00AD513B">
        <w:rPr>
          <w:i/>
          <w:noProof/>
        </w:rPr>
        <w:t>Journal of Periodontal Research</w:t>
      </w:r>
      <w:r w:rsidRPr="00AD513B">
        <w:rPr>
          <w:noProof/>
        </w:rPr>
        <w:t>, 44: 232-37.</w:t>
      </w:r>
    </w:p>
    <w:p w:rsidR="00AD513B" w:rsidRPr="00AD513B" w:rsidRDefault="00AD513B" w:rsidP="00AD513B">
      <w:pPr>
        <w:pStyle w:val="EndNoteBibliography"/>
        <w:ind w:left="720" w:hanging="720"/>
        <w:rPr>
          <w:noProof/>
        </w:rPr>
      </w:pPr>
      <w:r w:rsidRPr="00AD513B">
        <w:rPr>
          <w:noProof/>
        </w:rPr>
        <w:t xml:space="preserve">Semenza, G. L. 2014. 'Oxygen sensing, hypoxia-inducible factors, and disease pathophysiology', </w:t>
      </w:r>
      <w:r w:rsidRPr="00AD513B">
        <w:rPr>
          <w:i/>
          <w:noProof/>
        </w:rPr>
        <w:t>Annu Rev Pathol</w:t>
      </w:r>
      <w:r w:rsidRPr="00AD513B">
        <w:rPr>
          <w:noProof/>
        </w:rPr>
        <w:t>, 9: 47-71.</w:t>
      </w:r>
    </w:p>
    <w:p w:rsidR="00AD513B" w:rsidRPr="00AD513B" w:rsidRDefault="00AD513B" w:rsidP="00AD513B">
      <w:pPr>
        <w:pStyle w:val="EndNoteBibliography"/>
        <w:ind w:left="720" w:hanging="720"/>
        <w:rPr>
          <w:noProof/>
        </w:rPr>
      </w:pPr>
      <w:r w:rsidRPr="00AD513B">
        <w:rPr>
          <w:noProof/>
        </w:rPr>
        <w:t xml:space="preserve">Suvas, Susmit. 2017. 'Role of Substance P Neuropeptide in Inflammation, Wound Healing, and Tissue Homeostasis', </w:t>
      </w:r>
      <w:r w:rsidRPr="00AD513B">
        <w:rPr>
          <w:i/>
          <w:noProof/>
        </w:rPr>
        <w:t>Journal of immunology (Baltimore, Md. : 1950)</w:t>
      </w:r>
      <w:r w:rsidRPr="00AD513B">
        <w:rPr>
          <w:noProof/>
        </w:rPr>
        <w:t>, 199: 1543-52.</w:t>
      </w:r>
    </w:p>
    <w:p w:rsidR="00AD513B" w:rsidRPr="00AD513B" w:rsidRDefault="00AD513B" w:rsidP="00AD513B">
      <w:pPr>
        <w:pStyle w:val="EndNoteBibliography"/>
        <w:ind w:left="720" w:hanging="720"/>
        <w:rPr>
          <w:noProof/>
        </w:rPr>
      </w:pPr>
      <w:r w:rsidRPr="00AD513B">
        <w:rPr>
          <w:noProof/>
        </w:rPr>
        <w:t xml:space="preserve">Tannahill, G. M., A. M. Curtis, J. Adamik, E. M. Palsson-McDermott, A. F. McGettrick, G. Goel, C. Frezza, N. J. Bernard, B. Kelly, N. H. Foley, L. Zheng, A. Gardet, Z. Tong, S. S. Jany, S. C. Corr, M. Haneklaus, B. E. Caffrey, K. Pierce, S. Walmsley, F. C. Beasley, E. Cummins, V. Nizet, M. Whyte, C. T. Taylor, H. Lin, S. L. Masters, E. Gottlieb, V. P. Kelly, C. Clish, P. E. Auron, R. J. Xavier, and L. A. O'Neill. 2013. 'Succinate is an inflammatory signal that induces IL-1beta through HIF-1alpha', </w:t>
      </w:r>
      <w:r w:rsidRPr="00AD513B">
        <w:rPr>
          <w:i/>
          <w:noProof/>
        </w:rPr>
        <w:t>Nature</w:t>
      </w:r>
      <w:r w:rsidRPr="00AD513B">
        <w:rPr>
          <w:noProof/>
        </w:rPr>
        <w:t>, 496: 238-42.</w:t>
      </w:r>
    </w:p>
    <w:p w:rsidR="00AD513B" w:rsidRPr="00AD513B" w:rsidRDefault="00AD513B" w:rsidP="00AD513B">
      <w:pPr>
        <w:pStyle w:val="EndNoteBibliography"/>
        <w:ind w:left="720" w:hanging="720"/>
        <w:rPr>
          <w:noProof/>
        </w:rPr>
      </w:pPr>
      <w:r w:rsidRPr="00AD513B">
        <w:rPr>
          <w:noProof/>
        </w:rPr>
        <w:t xml:space="preserve">Taylor, Cormac T., and Sean P. Colgan. 2017. 'Regulation of immunity and inflammation by hypoxia in immunological niches', </w:t>
      </w:r>
      <w:r w:rsidRPr="00AD513B">
        <w:rPr>
          <w:i/>
          <w:noProof/>
        </w:rPr>
        <w:t>Nature reviews. Immunology</w:t>
      </w:r>
      <w:r w:rsidRPr="00AD513B">
        <w:rPr>
          <w:noProof/>
        </w:rPr>
        <w:t>, 17: 774-85.</w:t>
      </w:r>
    </w:p>
    <w:p w:rsidR="00AD513B" w:rsidRPr="00AD513B" w:rsidRDefault="00AD513B" w:rsidP="00AD513B">
      <w:pPr>
        <w:pStyle w:val="EndNoteBibliography"/>
        <w:ind w:left="720" w:hanging="720"/>
        <w:rPr>
          <w:noProof/>
        </w:rPr>
      </w:pPr>
      <w:r w:rsidRPr="00AD513B">
        <w:rPr>
          <w:noProof/>
        </w:rPr>
        <w:t xml:space="preserve">Thompson, A. A., J. Binham, T. Plant, M. K. Whyte, and S. R. Walmsley. 2013. 'Hypoxia, the HIF pathway and neutrophilic inflammatory responses', </w:t>
      </w:r>
      <w:r w:rsidRPr="00AD513B">
        <w:rPr>
          <w:i/>
          <w:noProof/>
        </w:rPr>
        <w:t>Biol Chem</w:t>
      </w:r>
      <w:r w:rsidRPr="00AD513B">
        <w:rPr>
          <w:noProof/>
        </w:rPr>
        <w:t>, 394: 471-7.</w:t>
      </w:r>
    </w:p>
    <w:p w:rsidR="00AD513B" w:rsidRPr="00AD513B" w:rsidRDefault="00AD513B" w:rsidP="00AD513B">
      <w:pPr>
        <w:pStyle w:val="EndNoteBibliography"/>
        <w:ind w:left="720" w:hanging="720"/>
        <w:rPr>
          <w:noProof/>
        </w:rPr>
      </w:pPr>
      <w:r w:rsidRPr="00AD513B">
        <w:rPr>
          <w:noProof/>
        </w:rPr>
        <w:t>Um, J., N. Jung, S. Chin, Y. Cho, S. Choi, and K. S. Park. 2016. 'Substance P enhances EPC mobilization for accelerated wound healing', 24: 402-10.</w:t>
      </w:r>
    </w:p>
    <w:p w:rsidR="00AD513B" w:rsidRPr="00AD513B" w:rsidRDefault="00AD513B" w:rsidP="00AD513B">
      <w:pPr>
        <w:pStyle w:val="EndNoteBibliography"/>
        <w:ind w:left="720" w:hanging="720"/>
        <w:rPr>
          <w:noProof/>
        </w:rPr>
      </w:pPr>
      <w:r w:rsidRPr="00AD513B">
        <w:rPr>
          <w:noProof/>
        </w:rPr>
        <w:t xml:space="preserve">Walmsley, Sarah R., Cristin Print, Neda Farahi, Carole Peyssonnaux, Randall S. Johnson, Thorsten Cramer, Anastasia Sobolewski, Alison M. Condliffe, Andrew S. Cowburn, Nicola Johnson, and Edwin R. Chilvers. 2005. 'Hypoxia-induced neutrophil survival is mediated by HIF-1alpha-dependent NF-kappaB activity', </w:t>
      </w:r>
      <w:r w:rsidRPr="00AD513B">
        <w:rPr>
          <w:i/>
          <w:noProof/>
        </w:rPr>
        <w:t>The Journal of experimental medicine</w:t>
      </w:r>
      <w:r w:rsidRPr="00AD513B">
        <w:rPr>
          <w:noProof/>
        </w:rPr>
        <w:t>, 201: 105-15.</w:t>
      </w:r>
    </w:p>
    <w:p w:rsidR="00AD513B" w:rsidRPr="00AD513B" w:rsidRDefault="00AD513B" w:rsidP="00AD513B">
      <w:pPr>
        <w:pStyle w:val="EndNoteBibliography"/>
        <w:ind w:left="720" w:hanging="720"/>
        <w:rPr>
          <w:noProof/>
        </w:rPr>
      </w:pPr>
      <w:r w:rsidRPr="00AD513B">
        <w:rPr>
          <w:noProof/>
        </w:rPr>
        <w:t xml:space="preserve">Yu, Xi-Jiao, Chang-Jie Xiao, Yan-Mei Du, Shuang Liu, Yi Du, and Shu Li. 2015. 'Effect of hypoxia on the expression of RANKL/OPG in human periodontal ligament cells in vitro', </w:t>
      </w:r>
      <w:r w:rsidRPr="00AD513B">
        <w:rPr>
          <w:i/>
          <w:noProof/>
        </w:rPr>
        <w:t>International journal of clinical and experimental pathology</w:t>
      </w:r>
      <w:r w:rsidRPr="00AD513B">
        <w:rPr>
          <w:noProof/>
        </w:rPr>
        <w:t>, 8: 12929-35.</w:t>
      </w:r>
    </w:p>
    <w:p w:rsidR="007807FA" w:rsidRDefault="00090561">
      <w:pPr>
        <w:autoSpaceDE w:val="0"/>
        <w:autoSpaceDN w:val="0"/>
        <w:adjustRightInd w:val="0"/>
        <w:spacing w:after="0" w:line="240" w:lineRule="auto"/>
        <w:rPr>
          <w:rFonts w:ascii="Arial" w:hAnsi="Arial" w:cs="Arial"/>
          <w:sz w:val="16"/>
          <w:szCs w:val="16"/>
        </w:rPr>
      </w:pPr>
      <w:r>
        <w:rPr>
          <w:rFonts w:ascii="Arial" w:hAnsi="Arial" w:cs="Arial"/>
          <w:sz w:val="16"/>
          <w:szCs w:val="16"/>
        </w:rPr>
        <w:fldChar w:fldCharType="end"/>
      </w:r>
    </w:p>
    <w:sectPr w:rsidR="007807FA">
      <w:footerReference w:type="default" r:id="rId14"/>
      <w:pgSz w:w="11850" w:h="16783"/>
      <w:pgMar w:top="1134" w:right="454" w:bottom="454" w:left="164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0561" w:rsidRDefault="00090561">
      <w:pPr>
        <w:spacing w:after="0" w:line="240" w:lineRule="auto"/>
      </w:pPr>
      <w:r>
        <w:separator/>
      </w:r>
    </w:p>
  </w:endnote>
  <w:endnote w:type="continuationSeparator" w:id="0">
    <w:p w:rsidR="00090561" w:rsidRDefault="000905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AdvMINION-R">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07FA" w:rsidRDefault="00090561">
    <w:pPr>
      <w:pStyle w:val="a5"/>
    </w:pPr>
    <w:r>
      <w:rPr>
        <w:noProof/>
        <w:lang w:val="en-US" w:eastAsia="zh-CN"/>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807FA" w:rsidRDefault="00090561">
                          <w:pPr>
                            <w:pStyle w:val="a5"/>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sidR="00680D11">
                            <w:rPr>
                              <w:rFonts w:eastAsia="宋体"/>
                              <w:noProof/>
                              <w:lang w:eastAsia="zh-CN"/>
                            </w:rPr>
                            <w:t>5</w:t>
                          </w:r>
                          <w:r>
                            <w:rPr>
                              <w:rFonts w:eastAsia="宋体"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MCGPeVhAgAACgUAAA4AAAAAAAAAAAAAAAAALgIAAGRycy9lMm9Eb2MueG1s&#10;UEsBAi0AFAAGAAgAAAAhAHGq0bnXAAAABQEAAA8AAAAAAAAAAAAAAAAAuwQAAGRycy9kb3ducmV2&#10;LnhtbFBLBQYAAAAABAAEAPMAAAC/BQAAAAA=&#10;" filled="f" stroked="f" strokeweight=".5pt">
              <v:textbox style="mso-fit-shape-to-text:t" inset="0,0,0,0">
                <w:txbxContent>
                  <w:p w:rsidR="007807FA" w:rsidRDefault="00090561">
                    <w:pPr>
                      <w:pStyle w:val="a5"/>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sidR="00680D11">
                      <w:rPr>
                        <w:rFonts w:eastAsia="宋体"/>
                        <w:noProof/>
                        <w:lang w:eastAsia="zh-CN"/>
                      </w:rPr>
                      <w:t>5</w:t>
                    </w:r>
                    <w:r>
                      <w:rPr>
                        <w:rFonts w:eastAsia="宋体" w:hint="eastAsia"/>
                        <w:lang w:eastAsia="zh-CN"/>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0561" w:rsidRDefault="00090561">
      <w:pPr>
        <w:spacing w:after="0" w:line="240" w:lineRule="auto"/>
      </w:pPr>
      <w:r>
        <w:separator/>
      </w:r>
    </w:p>
  </w:footnote>
  <w:footnote w:type="continuationSeparator" w:id="0">
    <w:p w:rsidR="00090561" w:rsidRDefault="000905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ocumentProtection w:edit="forms" w:enforcement="0"/>
  <w:defaultTabStop w:val="720"/>
  <w:displayHorizontalDrawingGridEvery w:val="0"/>
  <w:displayVerticalDrawingGridEvery w:val="2"/>
  <w:characterSpacingControl w:val="doNotCompress"/>
  <w:footnotePr>
    <w:footnote w:id="-1"/>
    <w:footnote w:id="0"/>
  </w:footnotePr>
  <w:endnotePr>
    <w:endnote w:id="-1"/>
    <w:endnote w:id="0"/>
  </w:endnotePr>
  <w:compat>
    <w:balanceSingleByteDoubleByteWidth/>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MHRA (Author-Dat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99repatvda2wcer0t359w2xa29wawvtfdpa&quot;&gt;sp+hypoxia&lt;record-ids&gt;&lt;item&gt;4&lt;/item&gt;&lt;item&gt;9&lt;/item&gt;&lt;item&gt;12&lt;/item&gt;&lt;item&gt;41&lt;/item&gt;&lt;item&gt;90&lt;/item&gt;&lt;item&gt;91&lt;/item&gt;&lt;item&gt;93&lt;/item&gt;&lt;item&gt;96&lt;/item&gt;&lt;item&gt;97&lt;/item&gt;&lt;item&gt;98&lt;/item&gt;&lt;item&gt;99&lt;/item&gt;&lt;item&gt;100&lt;/item&gt;&lt;item&gt;102&lt;/item&gt;&lt;item&gt;104&lt;/item&gt;&lt;item&gt;105&lt;/item&gt;&lt;item&gt;106&lt;/item&gt;&lt;item&gt;107&lt;/item&gt;&lt;/record-ids&gt;&lt;/item&gt;&lt;/Libraries&gt;"/>
  </w:docVars>
  <w:rsids>
    <w:rsidRoot w:val="001A5841"/>
    <w:rsid w:val="0006295E"/>
    <w:rsid w:val="0008662C"/>
    <w:rsid w:val="00090561"/>
    <w:rsid w:val="000D6F00"/>
    <w:rsid w:val="000E5BBC"/>
    <w:rsid w:val="00113F98"/>
    <w:rsid w:val="00132EC3"/>
    <w:rsid w:val="00154D7F"/>
    <w:rsid w:val="00194263"/>
    <w:rsid w:val="001A5841"/>
    <w:rsid w:val="00214F3D"/>
    <w:rsid w:val="00223E9E"/>
    <w:rsid w:val="00227F90"/>
    <w:rsid w:val="00240246"/>
    <w:rsid w:val="002418C0"/>
    <w:rsid w:val="002C104C"/>
    <w:rsid w:val="002C552D"/>
    <w:rsid w:val="002D2B0E"/>
    <w:rsid w:val="003C29E3"/>
    <w:rsid w:val="003D301D"/>
    <w:rsid w:val="0041758E"/>
    <w:rsid w:val="004500D7"/>
    <w:rsid w:val="00450565"/>
    <w:rsid w:val="004D4947"/>
    <w:rsid w:val="00502FCD"/>
    <w:rsid w:val="005D6BA0"/>
    <w:rsid w:val="00680D11"/>
    <w:rsid w:val="006936E9"/>
    <w:rsid w:val="006A031E"/>
    <w:rsid w:val="00722A20"/>
    <w:rsid w:val="007378A0"/>
    <w:rsid w:val="007519A8"/>
    <w:rsid w:val="007757A0"/>
    <w:rsid w:val="007807FA"/>
    <w:rsid w:val="0083306B"/>
    <w:rsid w:val="00871275"/>
    <w:rsid w:val="009264EF"/>
    <w:rsid w:val="009844FC"/>
    <w:rsid w:val="009D55FE"/>
    <w:rsid w:val="00A81CF7"/>
    <w:rsid w:val="00AC351C"/>
    <w:rsid w:val="00AD513B"/>
    <w:rsid w:val="00B40528"/>
    <w:rsid w:val="00B41A55"/>
    <w:rsid w:val="00B6133F"/>
    <w:rsid w:val="00BD690C"/>
    <w:rsid w:val="00C30639"/>
    <w:rsid w:val="00CC3AB0"/>
    <w:rsid w:val="00CD07D3"/>
    <w:rsid w:val="00CE09D6"/>
    <w:rsid w:val="00D66CD2"/>
    <w:rsid w:val="00D7777A"/>
    <w:rsid w:val="00DB23D3"/>
    <w:rsid w:val="00DD5F5D"/>
    <w:rsid w:val="00DE05A3"/>
    <w:rsid w:val="00E1200F"/>
    <w:rsid w:val="00E17C76"/>
    <w:rsid w:val="00E322D6"/>
    <w:rsid w:val="00E42D6C"/>
    <w:rsid w:val="00E8188C"/>
    <w:rsid w:val="00E840DC"/>
    <w:rsid w:val="00EE4C84"/>
    <w:rsid w:val="00F90FAA"/>
    <w:rsid w:val="04596E27"/>
    <w:rsid w:val="11F95F42"/>
    <w:rsid w:val="14674B99"/>
    <w:rsid w:val="23FD59FF"/>
    <w:rsid w:val="255B473D"/>
    <w:rsid w:val="276E5417"/>
    <w:rsid w:val="2B707518"/>
    <w:rsid w:val="32234953"/>
    <w:rsid w:val="35022B98"/>
    <w:rsid w:val="36FC64F2"/>
    <w:rsid w:val="49D94B6D"/>
    <w:rsid w:val="4B1C2F20"/>
    <w:rsid w:val="59D440D2"/>
    <w:rsid w:val="613912E1"/>
    <w:rsid w:val="6BD21498"/>
    <w:rsid w:val="6C2400B2"/>
    <w:rsid w:val="782D6D21"/>
    <w:rsid w:val="78FC286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32408DC"/>
  <w15:docId w15:val="{AF3E7218-4703-43B1-9239-045147AD1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rFonts w:asciiTheme="minorHAnsi" w:eastAsiaTheme="minorHAnsi" w:hAnsiTheme="minorHAnsi" w:cstheme="minorBidi"/>
      <w:sz w:val="22"/>
      <w:szCs w:val="22"/>
      <w:lang w:val="en-GB" w:eastAsia="en-US"/>
    </w:rPr>
  </w:style>
  <w:style w:type="paragraph" w:styleId="4">
    <w:name w:val="heading 4"/>
    <w:basedOn w:val="a"/>
    <w:next w:val="a"/>
    <w:link w:val="40"/>
    <w:qFormat/>
    <w:pPr>
      <w:spacing w:before="100" w:beforeAutospacing="1" w:after="100" w:afterAutospacing="1"/>
      <w:outlineLvl w:val="3"/>
    </w:pPr>
    <w:rPr>
      <w:rFonts w:ascii="宋体" w:hAnsi="宋体" w:hint="eastAsia"/>
      <w:b/>
      <w:sz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pPr>
      <w:spacing w:after="0" w:line="240" w:lineRule="auto"/>
    </w:pPr>
    <w:rPr>
      <w:rFonts w:ascii="Tahoma" w:hAnsi="Tahoma" w:cs="Tahoma"/>
      <w:sz w:val="16"/>
      <w:szCs w:val="16"/>
    </w:rPr>
  </w:style>
  <w:style w:type="paragraph" w:styleId="a5">
    <w:name w:val="footer"/>
    <w:basedOn w:val="a"/>
    <w:uiPriority w:val="99"/>
    <w:unhideWhenUsed/>
    <w:pPr>
      <w:tabs>
        <w:tab w:val="center" w:pos="4153"/>
        <w:tab w:val="right" w:pos="8306"/>
      </w:tabs>
      <w:snapToGrid w:val="0"/>
    </w:pPr>
    <w:rPr>
      <w:sz w:val="18"/>
    </w:rPr>
  </w:style>
  <w:style w:type="paragraph" w:styleId="a6">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pPr>
    <w:rPr>
      <w:sz w:val="18"/>
    </w:rPr>
  </w:style>
  <w:style w:type="table" w:styleId="a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qFormat/>
    <w:rPr>
      <w:color w:val="0000FF" w:themeColor="hyperlink"/>
      <w:u w:val="single"/>
    </w:rPr>
  </w:style>
  <w:style w:type="character" w:customStyle="1" w:styleId="a4">
    <w:name w:val="批注框文本 字符"/>
    <w:basedOn w:val="a0"/>
    <w:link w:val="a3"/>
    <w:uiPriority w:val="99"/>
    <w:semiHidden/>
    <w:qFormat/>
    <w:rPr>
      <w:rFonts w:ascii="Tahoma" w:hAnsi="Tahoma" w:cs="Tahoma"/>
      <w:sz w:val="16"/>
      <w:szCs w:val="16"/>
    </w:rPr>
  </w:style>
  <w:style w:type="paragraph" w:styleId="a9">
    <w:name w:val="List Paragraph"/>
    <w:basedOn w:val="a"/>
    <w:uiPriority w:val="34"/>
    <w:qFormat/>
    <w:pPr>
      <w:ind w:left="720"/>
      <w:contextualSpacing/>
    </w:pPr>
  </w:style>
  <w:style w:type="paragraph" w:customStyle="1" w:styleId="Default">
    <w:name w:val="Default"/>
    <w:qFormat/>
    <w:pPr>
      <w:widowControl w:val="0"/>
      <w:autoSpaceDE w:val="0"/>
      <w:autoSpaceDN w:val="0"/>
      <w:adjustRightInd w:val="0"/>
    </w:pPr>
    <w:rPr>
      <w:rFonts w:ascii="Franklin Gothic Book" w:hAnsi="Franklin Gothic Book" w:cs="Franklin Gothic Book"/>
      <w:color w:val="000000"/>
      <w:sz w:val="24"/>
      <w:szCs w:val="24"/>
    </w:rPr>
  </w:style>
  <w:style w:type="paragraph" w:customStyle="1" w:styleId="EndNoteBibliography">
    <w:name w:val="EndNote Bibliography"/>
    <w:link w:val="EndNoteBibliography0"/>
    <w:qFormat/>
    <w:pPr>
      <w:jc w:val="both"/>
    </w:pPr>
    <w:rPr>
      <w:rFonts w:ascii="Calibri" w:hAnsi="Calibri" w:cs="Calibri"/>
      <w:kern w:val="2"/>
      <w:szCs w:val="24"/>
    </w:rPr>
  </w:style>
  <w:style w:type="paragraph" w:customStyle="1" w:styleId="EndNoteBibliographyTitle">
    <w:name w:val="EndNote Bibliography Title"/>
    <w:basedOn w:val="a"/>
    <w:link w:val="EndNoteBibliographyTitle0"/>
    <w:pPr>
      <w:spacing w:after="0"/>
      <w:jc w:val="center"/>
    </w:pPr>
    <w:rPr>
      <w:rFonts w:ascii="Calibri" w:hAnsi="Calibri" w:cs="Calibri"/>
      <w:sz w:val="20"/>
      <w:lang w:val="en-US"/>
    </w:rPr>
  </w:style>
  <w:style w:type="character" w:customStyle="1" w:styleId="EndNoteBibliography0">
    <w:name w:val="EndNote Bibliography 字符"/>
    <w:basedOn w:val="a0"/>
    <w:link w:val="EndNoteBibliography"/>
    <w:qFormat/>
    <w:rPr>
      <w:rFonts w:ascii="Calibri" w:hAnsi="Calibri" w:cs="Calibri"/>
      <w:kern w:val="2"/>
      <w:szCs w:val="24"/>
    </w:rPr>
  </w:style>
  <w:style w:type="character" w:customStyle="1" w:styleId="EndNoteBibliographyTitle0">
    <w:name w:val="EndNote Bibliography Title 字符"/>
    <w:basedOn w:val="EndNoteBibliography0"/>
    <w:link w:val="EndNoteBibliographyTitle"/>
    <w:qFormat/>
    <w:rPr>
      <w:rFonts w:ascii="Calibri" w:eastAsiaTheme="minorHAnsi" w:hAnsi="Calibri" w:cs="Calibri"/>
      <w:kern w:val="2"/>
      <w:szCs w:val="22"/>
      <w:lang w:eastAsia="en-US"/>
    </w:rPr>
  </w:style>
  <w:style w:type="character" w:customStyle="1" w:styleId="fontstyle01">
    <w:name w:val="fontstyle01"/>
    <w:basedOn w:val="a0"/>
    <w:qFormat/>
    <w:rPr>
      <w:rFonts w:ascii="AdvMINION-R" w:eastAsia="AdvMINION-R" w:hAnsi="AdvMINION-R" w:cs="AdvMINION-R"/>
      <w:color w:val="231F20"/>
      <w:sz w:val="20"/>
      <w:szCs w:val="20"/>
    </w:rPr>
  </w:style>
  <w:style w:type="character" w:customStyle="1" w:styleId="40">
    <w:name w:val="标题 4 字符"/>
    <w:basedOn w:val="a0"/>
    <w:link w:val="4"/>
    <w:rPr>
      <w:rFonts w:ascii="宋体" w:eastAsia="宋体" w:hAnsi="宋体" w:cs="宋体" w:hint="eastAsia"/>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ciencedirect.com/topics/medicine-and-dentistry/osteolysi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D0DC00-A80B-44F1-89DE-B5BC571717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6</Pages>
  <Words>7928</Words>
  <Characters>45193</Characters>
  <Application>Microsoft Office Word</Application>
  <DocSecurity>0</DocSecurity>
  <Lines>376</Lines>
  <Paragraphs>106</Paragraphs>
  <ScaleCrop>false</ScaleCrop>
  <Company>RCUK SSC Ltd</Company>
  <LinksUpToDate>false</LinksUpToDate>
  <CharactersWithSpaces>53015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Stokes</dc:creator>
  <cp:lastModifiedBy>闫 小娴</cp:lastModifiedBy>
  <cp:revision>16</cp:revision>
  <cp:lastPrinted>2014-08-21T11:13:00Z</cp:lastPrinted>
  <dcterms:created xsi:type="dcterms:W3CDTF">2015-07-15T15:00:00Z</dcterms:created>
  <dcterms:modified xsi:type="dcterms:W3CDTF">2019-12-16T13:05:00Z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